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D48F7" w14:textId="77777777" w:rsidR="00C22169" w:rsidRDefault="00C22169" w:rsidP="00C22169">
      <w:pPr>
        <w:pStyle w:val="Heading1"/>
        <w:jc w:val="center"/>
      </w:pPr>
    </w:p>
    <w:p w14:paraId="4F4BF223" w14:textId="4D955EA9" w:rsidR="00612079" w:rsidRPr="003E2AAF" w:rsidRDefault="00C22169" w:rsidP="00C22169">
      <w:pPr>
        <w:pStyle w:val="Heading1"/>
        <w:jc w:val="center"/>
      </w:pPr>
      <w:r w:rsidRPr="006A77EE">
        <w:rPr>
          <w:noProof/>
        </w:rPr>
        <w:drawing>
          <wp:anchor distT="0" distB="0" distL="0" distR="0" simplePos="0" relativeHeight="251658240" behindDoc="1" locked="0" layoutInCell="1" allowOverlap="1" wp14:anchorId="0C3F8957" wp14:editId="67B101DA">
            <wp:simplePos x="0" y="0"/>
            <wp:positionH relativeFrom="page">
              <wp:posOffset>4634865</wp:posOffset>
            </wp:positionH>
            <wp:positionV relativeFrom="page">
              <wp:posOffset>214630</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7" cstate="print"/>
                    <a:stretch>
                      <a:fillRect/>
                    </a:stretch>
                  </pic:blipFill>
                  <pic:spPr>
                    <a:xfrm>
                      <a:off x="0" y="0"/>
                      <a:ext cx="2491332" cy="631874"/>
                    </a:xfrm>
                    <a:prstGeom prst="rect">
                      <a:avLst/>
                    </a:prstGeom>
                  </pic:spPr>
                </pic:pic>
              </a:graphicData>
            </a:graphic>
          </wp:anchor>
        </w:drawing>
      </w:r>
      <w:bookmarkStart w:id="0" w:name="_Toc505688375"/>
      <w:r w:rsidR="00612079" w:rsidRPr="003E2AAF">
        <w:t>STRUCTURE OF A HEARING/APPEAL</w:t>
      </w:r>
      <w:bookmarkEnd w:id="0"/>
      <w:r w:rsidRPr="00C22169">
        <w:t xml:space="preserve"> </w:t>
      </w:r>
      <w:r>
        <w:t xml:space="preserve">- </w:t>
      </w:r>
      <w:r w:rsidRPr="003E2AAF">
        <w:t>APPENDIX 2</w:t>
      </w:r>
    </w:p>
    <w:p w14:paraId="2F950ED8" w14:textId="77777777" w:rsidR="00612079" w:rsidRPr="003E2AAF" w:rsidRDefault="00612079" w:rsidP="00612079">
      <w:pPr>
        <w:pStyle w:val="Header"/>
        <w:tabs>
          <w:tab w:val="clear" w:pos="4153"/>
          <w:tab w:val="clear" w:pos="8306"/>
          <w:tab w:val="left" w:pos="2880"/>
        </w:tabs>
        <w:spacing w:line="288" w:lineRule="auto"/>
        <w:jc w:val="both"/>
        <w:rPr>
          <w:rFonts w:ascii="Arial" w:hAnsi="Arial" w:cs="Arial"/>
          <w:color w:val="000000"/>
        </w:rPr>
      </w:pPr>
      <w:r w:rsidRPr="003E2AAF">
        <w:rPr>
          <w:rFonts w:ascii="Arial" w:hAnsi="Arial" w:cs="Arial"/>
          <w:color w:val="000000"/>
        </w:rPr>
        <w:t>The School’s model for conducting disciplinary hearings and appeal hearings:</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943"/>
        <w:gridCol w:w="500"/>
        <w:gridCol w:w="1837"/>
        <w:gridCol w:w="6520"/>
      </w:tblGrid>
      <w:tr w:rsidR="00612079" w:rsidRPr="003E2AAF" w14:paraId="14CC7F25" w14:textId="77777777" w:rsidTr="00C22169">
        <w:trPr>
          <w:cantSplit/>
          <w:trHeight w:val="428"/>
        </w:trPr>
        <w:tc>
          <w:tcPr>
            <w:tcW w:w="2342" w:type="dxa"/>
            <w:gridSpan w:val="2"/>
            <w:vMerge w:val="restart"/>
            <w:tcBorders>
              <w:right w:val="single" w:sz="4" w:space="0" w:color="auto"/>
            </w:tcBorders>
            <w:shd w:val="clear" w:color="auto" w:fill="7030A0"/>
            <w:vAlign w:val="center"/>
          </w:tcPr>
          <w:p w14:paraId="04673E0D" w14:textId="77777777" w:rsidR="00612079" w:rsidRPr="00962D64" w:rsidRDefault="00612079" w:rsidP="00C17F34">
            <w:pPr>
              <w:pStyle w:val="Header"/>
              <w:tabs>
                <w:tab w:val="clear" w:pos="4153"/>
                <w:tab w:val="clear" w:pos="8306"/>
                <w:tab w:val="left" w:pos="2880"/>
              </w:tabs>
              <w:jc w:val="center"/>
              <w:rPr>
                <w:rFonts w:ascii="Arial" w:hAnsi="Arial" w:cs="Arial"/>
                <w:b/>
                <w:bCs/>
                <w:color w:val="000000"/>
                <w:sz w:val="20"/>
                <w:szCs w:val="20"/>
              </w:rPr>
            </w:pPr>
            <w:r w:rsidRPr="00962D64">
              <w:rPr>
                <w:rFonts w:ascii="Arial" w:hAnsi="Arial" w:cs="Arial"/>
                <w:b/>
                <w:bCs/>
                <w:color w:val="000000"/>
                <w:sz w:val="20"/>
                <w:szCs w:val="20"/>
              </w:rPr>
              <w:t>Introduction</w:t>
            </w:r>
          </w:p>
        </w:tc>
        <w:tc>
          <w:tcPr>
            <w:tcW w:w="500" w:type="dxa"/>
            <w:tcBorders>
              <w:top w:val="nil"/>
              <w:left w:val="nil"/>
              <w:bottom w:val="single" w:sz="4" w:space="0" w:color="auto"/>
              <w:right w:val="nil"/>
            </w:tcBorders>
          </w:tcPr>
          <w:p w14:paraId="07C43A70"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val="restart"/>
            <w:tcBorders>
              <w:top w:val="single" w:sz="4" w:space="0" w:color="auto"/>
              <w:left w:val="single" w:sz="4" w:space="0" w:color="auto"/>
              <w:bottom w:val="single" w:sz="4" w:space="0" w:color="auto"/>
              <w:right w:val="single" w:sz="4" w:space="0" w:color="auto"/>
            </w:tcBorders>
            <w:vAlign w:val="center"/>
          </w:tcPr>
          <w:p w14:paraId="0E0299A1" w14:textId="77777777" w:rsidR="00612079" w:rsidRPr="003E2AAF" w:rsidRDefault="00612079" w:rsidP="00C17F34">
            <w:pPr>
              <w:pStyle w:val="Header"/>
              <w:tabs>
                <w:tab w:val="clear" w:pos="4153"/>
                <w:tab w:val="clear" w:pos="8306"/>
                <w:tab w:val="left" w:pos="2880"/>
              </w:tabs>
              <w:rPr>
                <w:rFonts w:ascii="Arial" w:hAnsi="Arial" w:cs="Arial"/>
                <w:color w:val="000000"/>
                <w:sz w:val="20"/>
                <w:szCs w:val="20"/>
              </w:rPr>
            </w:pPr>
            <w:r w:rsidRPr="003E2AAF">
              <w:rPr>
                <w:rFonts w:ascii="Arial" w:hAnsi="Arial" w:cs="Arial"/>
                <w:color w:val="000000"/>
                <w:sz w:val="20"/>
                <w:szCs w:val="20"/>
              </w:rPr>
              <w:t>The Headteacher/Chair introduces those present and outlines the procedure</w:t>
            </w:r>
          </w:p>
        </w:tc>
      </w:tr>
      <w:tr w:rsidR="00612079" w:rsidRPr="003E2AAF" w14:paraId="45CA6693" w14:textId="77777777" w:rsidTr="00C22169">
        <w:trPr>
          <w:cantSplit/>
          <w:trHeight w:val="75"/>
        </w:trPr>
        <w:tc>
          <w:tcPr>
            <w:tcW w:w="2342" w:type="dxa"/>
            <w:gridSpan w:val="2"/>
            <w:vMerge/>
            <w:tcBorders>
              <w:bottom w:val="single" w:sz="4" w:space="0" w:color="auto"/>
            </w:tcBorders>
            <w:shd w:val="clear" w:color="auto" w:fill="7030A0"/>
          </w:tcPr>
          <w:p w14:paraId="04367720"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500" w:type="dxa"/>
            <w:tcBorders>
              <w:top w:val="nil"/>
              <w:bottom w:val="nil"/>
              <w:right w:val="single" w:sz="4" w:space="0" w:color="auto"/>
            </w:tcBorders>
          </w:tcPr>
          <w:p w14:paraId="3884C172"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tcBorders>
              <w:top w:val="nil"/>
              <w:left w:val="single" w:sz="4" w:space="0" w:color="auto"/>
              <w:bottom w:val="single" w:sz="4" w:space="0" w:color="auto"/>
              <w:right w:val="single" w:sz="4" w:space="0" w:color="auto"/>
            </w:tcBorders>
          </w:tcPr>
          <w:p w14:paraId="57FDFC71"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798249FE" w14:textId="77777777" w:rsidTr="00C17F34">
        <w:trPr>
          <w:cantSplit/>
          <w:trHeight w:val="428"/>
        </w:trPr>
        <w:tc>
          <w:tcPr>
            <w:tcW w:w="1399" w:type="dxa"/>
            <w:tcBorders>
              <w:top w:val="nil"/>
              <w:left w:val="nil"/>
              <w:bottom w:val="nil"/>
              <w:right w:val="single" w:sz="4" w:space="0" w:color="auto"/>
            </w:tcBorders>
          </w:tcPr>
          <w:p w14:paraId="00CDE1FC"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943" w:type="dxa"/>
            <w:tcBorders>
              <w:top w:val="nil"/>
              <w:left w:val="nil"/>
              <w:bottom w:val="nil"/>
              <w:right w:val="nil"/>
            </w:tcBorders>
          </w:tcPr>
          <w:p w14:paraId="75632615"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500" w:type="dxa"/>
            <w:tcBorders>
              <w:top w:val="nil"/>
              <w:left w:val="nil"/>
              <w:bottom w:val="nil"/>
              <w:right w:val="nil"/>
            </w:tcBorders>
          </w:tcPr>
          <w:p w14:paraId="77B8F3E7"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1837" w:type="dxa"/>
            <w:tcBorders>
              <w:top w:val="nil"/>
              <w:left w:val="nil"/>
              <w:bottom w:val="nil"/>
              <w:right w:val="nil"/>
            </w:tcBorders>
          </w:tcPr>
          <w:p w14:paraId="0D71EF77"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6520" w:type="dxa"/>
            <w:tcBorders>
              <w:top w:val="nil"/>
              <w:left w:val="nil"/>
              <w:bottom w:val="nil"/>
              <w:right w:val="nil"/>
            </w:tcBorders>
          </w:tcPr>
          <w:p w14:paraId="66FC5629"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1550D1B2" w14:textId="77777777" w:rsidTr="00962D64">
        <w:trPr>
          <w:cantSplit/>
          <w:trHeight w:val="857"/>
        </w:trPr>
        <w:tc>
          <w:tcPr>
            <w:tcW w:w="2342" w:type="dxa"/>
            <w:gridSpan w:val="2"/>
            <w:vMerge w:val="restart"/>
            <w:tcBorders>
              <w:top w:val="single" w:sz="4" w:space="0" w:color="auto"/>
              <w:right w:val="single" w:sz="4" w:space="0" w:color="auto"/>
            </w:tcBorders>
            <w:shd w:val="clear" w:color="auto" w:fill="7030A0"/>
            <w:vAlign w:val="center"/>
          </w:tcPr>
          <w:p w14:paraId="165D9315" w14:textId="77777777" w:rsidR="00612079" w:rsidRPr="00962D64" w:rsidRDefault="00612079" w:rsidP="00C17F34">
            <w:pPr>
              <w:pStyle w:val="Header"/>
              <w:tabs>
                <w:tab w:val="clear" w:pos="4153"/>
                <w:tab w:val="clear" w:pos="8306"/>
                <w:tab w:val="left" w:pos="2880"/>
              </w:tabs>
              <w:jc w:val="center"/>
              <w:rPr>
                <w:rFonts w:ascii="Arial" w:hAnsi="Arial" w:cs="Arial"/>
                <w:b/>
                <w:bCs/>
                <w:color w:val="000000"/>
                <w:sz w:val="20"/>
                <w:szCs w:val="20"/>
              </w:rPr>
            </w:pPr>
            <w:r w:rsidRPr="00962D64">
              <w:rPr>
                <w:rFonts w:ascii="Arial" w:hAnsi="Arial" w:cs="Arial"/>
                <w:b/>
                <w:bCs/>
                <w:color w:val="000000"/>
                <w:sz w:val="20"/>
                <w:szCs w:val="20"/>
              </w:rPr>
              <w:t>Management Presentation</w:t>
            </w:r>
          </w:p>
        </w:tc>
        <w:tc>
          <w:tcPr>
            <w:tcW w:w="500" w:type="dxa"/>
            <w:tcBorders>
              <w:top w:val="nil"/>
              <w:left w:val="nil"/>
              <w:bottom w:val="nil"/>
              <w:right w:val="nil"/>
            </w:tcBorders>
          </w:tcPr>
          <w:p w14:paraId="1EE03F35"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p w14:paraId="1BE59F09"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val="restart"/>
            <w:tcBorders>
              <w:top w:val="single" w:sz="4" w:space="0" w:color="auto"/>
              <w:left w:val="single" w:sz="4" w:space="0" w:color="auto"/>
            </w:tcBorders>
            <w:vAlign w:val="center"/>
          </w:tcPr>
          <w:p w14:paraId="5312DA62" w14:textId="77777777" w:rsidR="00612079" w:rsidRPr="003E2AAF" w:rsidRDefault="00612079" w:rsidP="00C17F34">
            <w:pPr>
              <w:pStyle w:val="Header"/>
              <w:tabs>
                <w:tab w:val="clear" w:pos="4153"/>
                <w:tab w:val="clear" w:pos="8306"/>
                <w:tab w:val="left" w:pos="2880"/>
              </w:tabs>
              <w:rPr>
                <w:rFonts w:ascii="Arial" w:hAnsi="Arial" w:cs="Arial"/>
                <w:color w:val="000000"/>
                <w:sz w:val="20"/>
                <w:szCs w:val="20"/>
              </w:rPr>
            </w:pPr>
            <w:r w:rsidRPr="003E2AAF">
              <w:rPr>
                <w:rFonts w:ascii="Arial" w:hAnsi="Arial" w:cs="Arial"/>
                <w:color w:val="000000"/>
                <w:sz w:val="20"/>
                <w:szCs w:val="20"/>
              </w:rPr>
              <w:t>The person presenting the case (normally the one who investigated the matter) states their case, and is questioned on it by the employee’s side and finally by those hearing the case</w:t>
            </w:r>
          </w:p>
        </w:tc>
      </w:tr>
      <w:tr w:rsidR="00612079" w:rsidRPr="003E2AAF" w14:paraId="71E1A98A" w14:textId="77777777" w:rsidTr="00962D64">
        <w:trPr>
          <w:cantSplit/>
          <w:trHeight w:val="238"/>
        </w:trPr>
        <w:tc>
          <w:tcPr>
            <w:tcW w:w="2342" w:type="dxa"/>
            <w:gridSpan w:val="2"/>
            <w:vMerge/>
            <w:tcBorders>
              <w:bottom w:val="single" w:sz="4" w:space="0" w:color="auto"/>
            </w:tcBorders>
            <w:shd w:val="clear" w:color="auto" w:fill="7030A0"/>
          </w:tcPr>
          <w:p w14:paraId="58896950"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500" w:type="dxa"/>
            <w:tcBorders>
              <w:bottom w:val="nil"/>
            </w:tcBorders>
          </w:tcPr>
          <w:p w14:paraId="2A99FF20"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tcBorders>
              <w:bottom w:val="single" w:sz="4" w:space="0" w:color="auto"/>
            </w:tcBorders>
          </w:tcPr>
          <w:p w14:paraId="70DD3907"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5343D9A7" w14:textId="77777777" w:rsidTr="00C17F34">
        <w:trPr>
          <w:cantSplit/>
          <w:trHeight w:val="428"/>
        </w:trPr>
        <w:tc>
          <w:tcPr>
            <w:tcW w:w="1399" w:type="dxa"/>
            <w:tcBorders>
              <w:top w:val="nil"/>
              <w:left w:val="nil"/>
              <w:bottom w:val="nil"/>
              <w:right w:val="single" w:sz="4" w:space="0" w:color="auto"/>
            </w:tcBorders>
          </w:tcPr>
          <w:p w14:paraId="793217D4"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943" w:type="dxa"/>
            <w:tcBorders>
              <w:top w:val="nil"/>
              <w:left w:val="nil"/>
              <w:bottom w:val="nil"/>
              <w:right w:val="nil"/>
            </w:tcBorders>
          </w:tcPr>
          <w:p w14:paraId="11C9143C"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500" w:type="dxa"/>
            <w:tcBorders>
              <w:top w:val="nil"/>
              <w:left w:val="nil"/>
              <w:bottom w:val="nil"/>
              <w:right w:val="nil"/>
            </w:tcBorders>
          </w:tcPr>
          <w:p w14:paraId="6A19EAC8"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1837" w:type="dxa"/>
            <w:tcBorders>
              <w:top w:val="nil"/>
              <w:left w:val="nil"/>
              <w:bottom w:val="nil"/>
              <w:right w:val="nil"/>
            </w:tcBorders>
          </w:tcPr>
          <w:p w14:paraId="7F50E234"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6520" w:type="dxa"/>
            <w:tcBorders>
              <w:top w:val="nil"/>
              <w:left w:val="nil"/>
              <w:bottom w:val="nil"/>
              <w:right w:val="nil"/>
            </w:tcBorders>
          </w:tcPr>
          <w:p w14:paraId="5D02E624"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3288F66C" w14:textId="77777777" w:rsidTr="00962D64">
        <w:trPr>
          <w:cantSplit/>
          <w:trHeight w:val="857"/>
        </w:trPr>
        <w:tc>
          <w:tcPr>
            <w:tcW w:w="2342" w:type="dxa"/>
            <w:gridSpan w:val="2"/>
            <w:vMerge w:val="restart"/>
            <w:tcBorders>
              <w:top w:val="single" w:sz="4" w:space="0" w:color="auto"/>
            </w:tcBorders>
            <w:shd w:val="clear" w:color="auto" w:fill="7030A0"/>
            <w:vAlign w:val="center"/>
          </w:tcPr>
          <w:p w14:paraId="6D01CF0E" w14:textId="77777777" w:rsidR="00612079" w:rsidRPr="00962D64" w:rsidRDefault="00612079" w:rsidP="00C17F34">
            <w:pPr>
              <w:pStyle w:val="Header"/>
              <w:tabs>
                <w:tab w:val="clear" w:pos="4153"/>
                <w:tab w:val="clear" w:pos="8306"/>
                <w:tab w:val="left" w:pos="2880"/>
              </w:tabs>
              <w:jc w:val="center"/>
              <w:rPr>
                <w:rFonts w:ascii="Arial" w:hAnsi="Arial" w:cs="Arial"/>
                <w:b/>
                <w:bCs/>
                <w:color w:val="000000"/>
                <w:sz w:val="20"/>
                <w:szCs w:val="20"/>
              </w:rPr>
            </w:pPr>
            <w:r w:rsidRPr="00962D64">
              <w:rPr>
                <w:rFonts w:ascii="Arial" w:hAnsi="Arial" w:cs="Arial"/>
                <w:b/>
                <w:bCs/>
                <w:color w:val="000000"/>
                <w:sz w:val="20"/>
                <w:szCs w:val="20"/>
              </w:rPr>
              <w:t>Management Witnesses</w:t>
            </w:r>
          </w:p>
        </w:tc>
        <w:tc>
          <w:tcPr>
            <w:tcW w:w="500" w:type="dxa"/>
            <w:tcBorders>
              <w:top w:val="nil"/>
              <w:bottom w:val="nil"/>
            </w:tcBorders>
          </w:tcPr>
          <w:p w14:paraId="797141CC"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p w14:paraId="08F616BD"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val="restart"/>
            <w:tcBorders>
              <w:top w:val="single" w:sz="4" w:space="0" w:color="auto"/>
            </w:tcBorders>
            <w:vAlign w:val="center"/>
          </w:tcPr>
          <w:p w14:paraId="63D30C3A" w14:textId="77777777" w:rsidR="00612079" w:rsidRPr="003E2AAF" w:rsidRDefault="00612079" w:rsidP="00C17F34">
            <w:pPr>
              <w:pStyle w:val="Header"/>
              <w:tabs>
                <w:tab w:val="clear" w:pos="4153"/>
                <w:tab w:val="clear" w:pos="8306"/>
                <w:tab w:val="left" w:pos="2880"/>
              </w:tabs>
              <w:rPr>
                <w:rFonts w:ascii="Arial" w:hAnsi="Arial" w:cs="Arial"/>
                <w:color w:val="000000"/>
                <w:sz w:val="20"/>
                <w:szCs w:val="20"/>
              </w:rPr>
            </w:pPr>
            <w:r w:rsidRPr="003E2AAF">
              <w:rPr>
                <w:rFonts w:ascii="Arial" w:hAnsi="Arial" w:cs="Arial"/>
                <w:color w:val="000000"/>
                <w:sz w:val="20"/>
                <w:szCs w:val="20"/>
              </w:rPr>
              <w:t>The person presenting the case brings and questions any witnesses they have one by one.  Each is questioned by the employee's side and finally by those hearing the case</w:t>
            </w:r>
          </w:p>
        </w:tc>
      </w:tr>
      <w:tr w:rsidR="00612079" w:rsidRPr="003E2AAF" w14:paraId="7CAEB74D" w14:textId="77777777" w:rsidTr="00962D64">
        <w:trPr>
          <w:cantSplit/>
          <w:trHeight w:val="164"/>
        </w:trPr>
        <w:tc>
          <w:tcPr>
            <w:tcW w:w="2342" w:type="dxa"/>
            <w:gridSpan w:val="2"/>
            <w:vMerge/>
            <w:tcBorders>
              <w:right w:val="single" w:sz="4" w:space="0" w:color="auto"/>
            </w:tcBorders>
            <w:shd w:val="clear" w:color="auto" w:fill="7030A0"/>
          </w:tcPr>
          <w:p w14:paraId="4B624F8C"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500" w:type="dxa"/>
            <w:tcBorders>
              <w:top w:val="single" w:sz="4" w:space="0" w:color="auto"/>
              <w:left w:val="nil"/>
              <w:bottom w:val="nil"/>
              <w:right w:val="nil"/>
            </w:tcBorders>
          </w:tcPr>
          <w:p w14:paraId="15927E2F"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tcBorders>
              <w:left w:val="single" w:sz="4" w:space="0" w:color="auto"/>
              <w:bottom w:val="single" w:sz="4" w:space="0" w:color="auto"/>
            </w:tcBorders>
          </w:tcPr>
          <w:p w14:paraId="2FFFA020"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6C76FB0A" w14:textId="77777777" w:rsidTr="00C17F34">
        <w:trPr>
          <w:cantSplit/>
          <w:trHeight w:val="428"/>
        </w:trPr>
        <w:tc>
          <w:tcPr>
            <w:tcW w:w="1399" w:type="dxa"/>
            <w:tcBorders>
              <w:top w:val="nil"/>
              <w:left w:val="nil"/>
              <w:bottom w:val="nil"/>
              <w:right w:val="nil"/>
            </w:tcBorders>
          </w:tcPr>
          <w:p w14:paraId="55BAF058"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943" w:type="dxa"/>
            <w:tcBorders>
              <w:top w:val="nil"/>
              <w:left w:val="single" w:sz="4" w:space="0" w:color="auto"/>
              <w:bottom w:val="nil"/>
              <w:right w:val="nil"/>
            </w:tcBorders>
          </w:tcPr>
          <w:p w14:paraId="7FA3450B"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500" w:type="dxa"/>
            <w:tcBorders>
              <w:top w:val="nil"/>
              <w:left w:val="nil"/>
              <w:bottom w:val="nil"/>
              <w:right w:val="nil"/>
            </w:tcBorders>
          </w:tcPr>
          <w:p w14:paraId="359CB879"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1837" w:type="dxa"/>
            <w:tcBorders>
              <w:top w:val="nil"/>
              <w:left w:val="nil"/>
              <w:bottom w:val="nil"/>
              <w:right w:val="nil"/>
            </w:tcBorders>
          </w:tcPr>
          <w:p w14:paraId="585DCF00"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6520" w:type="dxa"/>
            <w:tcBorders>
              <w:top w:val="nil"/>
              <w:left w:val="nil"/>
              <w:bottom w:val="nil"/>
              <w:right w:val="nil"/>
            </w:tcBorders>
          </w:tcPr>
          <w:p w14:paraId="21DB130F"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5CDE6D48" w14:textId="77777777" w:rsidTr="00962D64">
        <w:trPr>
          <w:cantSplit/>
          <w:trHeight w:val="428"/>
        </w:trPr>
        <w:tc>
          <w:tcPr>
            <w:tcW w:w="2342" w:type="dxa"/>
            <w:gridSpan w:val="2"/>
            <w:vMerge w:val="restart"/>
            <w:tcBorders>
              <w:right w:val="single" w:sz="4" w:space="0" w:color="auto"/>
            </w:tcBorders>
            <w:shd w:val="clear" w:color="auto" w:fill="7030A0"/>
            <w:vAlign w:val="center"/>
          </w:tcPr>
          <w:p w14:paraId="2B89B19C" w14:textId="77777777" w:rsidR="00612079" w:rsidRPr="00962D64" w:rsidRDefault="00612079" w:rsidP="00C17F34">
            <w:pPr>
              <w:pStyle w:val="Header"/>
              <w:tabs>
                <w:tab w:val="clear" w:pos="4153"/>
                <w:tab w:val="clear" w:pos="8306"/>
                <w:tab w:val="left" w:pos="2880"/>
              </w:tabs>
              <w:jc w:val="center"/>
              <w:rPr>
                <w:rFonts w:ascii="Arial" w:hAnsi="Arial" w:cs="Arial"/>
                <w:b/>
                <w:bCs/>
                <w:color w:val="000000"/>
                <w:sz w:val="20"/>
                <w:szCs w:val="20"/>
              </w:rPr>
            </w:pPr>
            <w:r w:rsidRPr="00962D64">
              <w:rPr>
                <w:rFonts w:ascii="Arial" w:hAnsi="Arial" w:cs="Arial"/>
                <w:b/>
                <w:bCs/>
                <w:color w:val="000000"/>
                <w:sz w:val="20"/>
                <w:szCs w:val="20"/>
              </w:rPr>
              <w:t>Employee’s Presentation</w:t>
            </w:r>
          </w:p>
        </w:tc>
        <w:tc>
          <w:tcPr>
            <w:tcW w:w="500" w:type="dxa"/>
            <w:tcBorders>
              <w:top w:val="nil"/>
              <w:left w:val="nil"/>
              <w:bottom w:val="single" w:sz="4" w:space="0" w:color="auto"/>
              <w:right w:val="nil"/>
            </w:tcBorders>
          </w:tcPr>
          <w:p w14:paraId="5C6F74A1"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val="restart"/>
            <w:tcBorders>
              <w:top w:val="single" w:sz="4" w:space="0" w:color="auto"/>
              <w:left w:val="single" w:sz="4" w:space="0" w:color="auto"/>
            </w:tcBorders>
            <w:vAlign w:val="center"/>
          </w:tcPr>
          <w:p w14:paraId="3ADA1EDA" w14:textId="77777777" w:rsidR="00612079" w:rsidRPr="003E2AAF" w:rsidRDefault="00612079" w:rsidP="00C17F34">
            <w:pPr>
              <w:pStyle w:val="Header"/>
              <w:tabs>
                <w:tab w:val="clear" w:pos="4153"/>
                <w:tab w:val="clear" w:pos="8306"/>
                <w:tab w:val="left" w:pos="2880"/>
              </w:tabs>
              <w:rPr>
                <w:rFonts w:ascii="Arial" w:hAnsi="Arial" w:cs="Arial"/>
                <w:color w:val="000000"/>
                <w:sz w:val="20"/>
                <w:szCs w:val="20"/>
              </w:rPr>
            </w:pPr>
            <w:r w:rsidRPr="003E2AAF">
              <w:rPr>
                <w:rFonts w:ascii="Arial" w:hAnsi="Arial" w:cs="Arial"/>
                <w:color w:val="000000"/>
                <w:sz w:val="20"/>
                <w:szCs w:val="20"/>
              </w:rPr>
              <w:t>The employee’s side states the case</w:t>
            </w:r>
            <w:r w:rsidRPr="003E2AAF">
              <w:rPr>
                <w:rStyle w:val="FootnoteReference"/>
                <w:rFonts w:ascii="Arial" w:hAnsi="Arial" w:cs="Arial"/>
                <w:color w:val="000000"/>
                <w:sz w:val="20"/>
                <w:szCs w:val="20"/>
              </w:rPr>
              <w:footnoteReference w:id="1"/>
            </w:r>
            <w:r w:rsidRPr="003E2AAF">
              <w:rPr>
                <w:rFonts w:ascii="Arial" w:hAnsi="Arial" w:cs="Arial"/>
                <w:color w:val="000000"/>
                <w:sz w:val="20"/>
                <w:szCs w:val="20"/>
              </w:rPr>
              <w:t>, and is questioned on it by the person presenting the case and finally by those hearing the case</w:t>
            </w:r>
          </w:p>
        </w:tc>
      </w:tr>
      <w:tr w:rsidR="00612079" w:rsidRPr="003E2AAF" w14:paraId="73738D1D" w14:textId="77777777" w:rsidTr="00962D64">
        <w:trPr>
          <w:cantSplit/>
          <w:trHeight w:val="210"/>
        </w:trPr>
        <w:tc>
          <w:tcPr>
            <w:tcW w:w="2342" w:type="dxa"/>
            <w:gridSpan w:val="2"/>
            <w:vMerge/>
            <w:tcBorders>
              <w:bottom w:val="single" w:sz="4" w:space="0" w:color="auto"/>
              <w:right w:val="single" w:sz="4" w:space="0" w:color="auto"/>
            </w:tcBorders>
            <w:shd w:val="clear" w:color="auto" w:fill="7030A0"/>
          </w:tcPr>
          <w:p w14:paraId="5C13460F"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500" w:type="dxa"/>
            <w:tcBorders>
              <w:top w:val="nil"/>
              <w:left w:val="nil"/>
              <w:bottom w:val="nil"/>
              <w:right w:val="nil"/>
            </w:tcBorders>
          </w:tcPr>
          <w:p w14:paraId="6A73A4A8"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tcBorders>
              <w:left w:val="single" w:sz="4" w:space="0" w:color="auto"/>
              <w:bottom w:val="single" w:sz="4" w:space="0" w:color="auto"/>
            </w:tcBorders>
          </w:tcPr>
          <w:p w14:paraId="7180C0DB"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35180DE8" w14:textId="77777777" w:rsidTr="00C17F34">
        <w:trPr>
          <w:cantSplit/>
          <w:trHeight w:val="428"/>
        </w:trPr>
        <w:tc>
          <w:tcPr>
            <w:tcW w:w="1399" w:type="dxa"/>
            <w:tcBorders>
              <w:top w:val="nil"/>
              <w:left w:val="nil"/>
              <w:bottom w:val="nil"/>
              <w:right w:val="single" w:sz="4" w:space="0" w:color="auto"/>
            </w:tcBorders>
          </w:tcPr>
          <w:p w14:paraId="32F97F9B"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943" w:type="dxa"/>
            <w:tcBorders>
              <w:top w:val="nil"/>
              <w:left w:val="nil"/>
              <w:bottom w:val="nil"/>
              <w:right w:val="nil"/>
            </w:tcBorders>
          </w:tcPr>
          <w:p w14:paraId="28A130B5"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500" w:type="dxa"/>
            <w:tcBorders>
              <w:top w:val="nil"/>
              <w:left w:val="nil"/>
              <w:bottom w:val="nil"/>
              <w:right w:val="nil"/>
            </w:tcBorders>
          </w:tcPr>
          <w:p w14:paraId="4AD64999"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tcBorders>
              <w:top w:val="nil"/>
              <w:left w:val="nil"/>
              <w:bottom w:val="nil"/>
              <w:right w:val="nil"/>
            </w:tcBorders>
          </w:tcPr>
          <w:p w14:paraId="19D2551E"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7C3004D1" w14:textId="77777777" w:rsidTr="00C17F34">
        <w:trPr>
          <w:cantSplit/>
          <w:trHeight w:val="412"/>
        </w:trPr>
        <w:tc>
          <w:tcPr>
            <w:tcW w:w="1399" w:type="dxa"/>
            <w:tcBorders>
              <w:top w:val="nil"/>
              <w:left w:val="nil"/>
              <w:bottom w:val="nil"/>
              <w:right w:val="single" w:sz="4" w:space="0" w:color="auto"/>
            </w:tcBorders>
          </w:tcPr>
          <w:p w14:paraId="69D37BD8"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943" w:type="dxa"/>
            <w:tcBorders>
              <w:top w:val="nil"/>
              <w:left w:val="nil"/>
              <w:bottom w:val="nil"/>
              <w:right w:val="nil"/>
            </w:tcBorders>
          </w:tcPr>
          <w:p w14:paraId="7142FBC3"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500" w:type="dxa"/>
            <w:tcBorders>
              <w:top w:val="nil"/>
              <w:left w:val="nil"/>
              <w:bottom w:val="nil"/>
              <w:right w:val="nil"/>
            </w:tcBorders>
          </w:tcPr>
          <w:p w14:paraId="31C15011"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1837" w:type="dxa"/>
            <w:tcBorders>
              <w:top w:val="nil"/>
              <w:left w:val="nil"/>
              <w:bottom w:val="nil"/>
              <w:right w:val="nil"/>
            </w:tcBorders>
          </w:tcPr>
          <w:p w14:paraId="60296920"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6520" w:type="dxa"/>
            <w:tcBorders>
              <w:top w:val="nil"/>
              <w:left w:val="nil"/>
              <w:bottom w:val="nil"/>
              <w:right w:val="nil"/>
            </w:tcBorders>
          </w:tcPr>
          <w:p w14:paraId="2FB2DF5F"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0DE5B439" w14:textId="77777777" w:rsidTr="00962D64">
        <w:trPr>
          <w:cantSplit/>
          <w:trHeight w:val="428"/>
        </w:trPr>
        <w:tc>
          <w:tcPr>
            <w:tcW w:w="2342" w:type="dxa"/>
            <w:gridSpan w:val="2"/>
            <w:vMerge w:val="restart"/>
            <w:tcBorders>
              <w:top w:val="single" w:sz="4" w:space="0" w:color="auto"/>
              <w:left w:val="single" w:sz="4" w:space="0" w:color="auto"/>
              <w:bottom w:val="single" w:sz="4" w:space="0" w:color="auto"/>
              <w:right w:val="single" w:sz="4" w:space="0" w:color="auto"/>
            </w:tcBorders>
            <w:shd w:val="clear" w:color="auto" w:fill="7030A0"/>
            <w:vAlign w:val="center"/>
          </w:tcPr>
          <w:p w14:paraId="5935C6CD" w14:textId="77777777" w:rsidR="00612079" w:rsidRPr="00962D64" w:rsidRDefault="00612079" w:rsidP="00C17F34">
            <w:pPr>
              <w:pStyle w:val="Header"/>
              <w:tabs>
                <w:tab w:val="clear" w:pos="4153"/>
                <w:tab w:val="clear" w:pos="8306"/>
                <w:tab w:val="left" w:pos="2880"/>
              </w:tabs>
              <w:jc w:val="center"/>
              <w:rPr>
                <w:rFonts w:ascii="Arial" w:hAnsi="Arial" w:cs="Arial"/>
                <w:b/>
                <w:bCs/>
                <w:color w:val="000000"/>
                <w:sz w:val="20"/>
                <w:szCs w:val="20"/>
              </w:rPr>
            </w:pPr>
            <w:r w:rsidRPr="00962D64">
              <w:rPr>
                <w:rFonts w:ascii="Arial" w:hAnsi="Arial" w:cs="Arial"/>
                <w:b/>
                <w:bCs/>
                <w:color w:val="000000"/>
                <w:sz w:val="20"/>
                <w:szCs w:val="20"/>
              </w:rPr>
              <w:t>Summaries</w:t>
            </w:r>
          </w:p>
        </w:tc>
        <w:tc>
          <w:tcPr>
            <w:tcW w:w="500" w:type="dxa"/>
            <w:tcBorders>
              <w:top w:val="nil"/>
              <w:left w:val="nil"/>
              <w:bottom w:val="nil"/>
              <w:right w:val="nil"/>
            </w:tcBorders>
          </w:tcPr>
          <w:p w14:paraId="7F18907E"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val="restart"/>
            <w:tcBorders>
              <w:top w:val="single" w:sz="4" w:space="0" w:color="auto"/>
              <w:left w:val="single" w:sz="4" w:space="0" w:color="auto"/>
              <w:bottom w:val="single" w:sz="4" w:space="0" w:color="auto"/>
              <w:right w:val="single" w:sz="4" w:space="0" w:color="auto"/>
            </w:tcBorders>
            <w:vAlign w:val="center"/>
          </w:tcPr>
          <w:p w14:paraId="6C6C32CC" w14:textId="77777777" w:rsidR="00612079" w:rsidRPr="003E2AAF" w:rsidRDefault="00612079" w:rsidP="00C17F34">
            <w:pPr>
              <w:pStyle w:val="Header"/>
              <w:tabs>
                <w:tab w:val="clear" w:pos="4153"/>
                <w:tab w:val="clear" w:pos="8306"/>
                <w:tab w:val="left" w:pos="2880"/>
              </w:tabs>
              <w:rPr>
                <w:rFonts w:ascii="Arial" w:hAnsi="Arial" w:cs="Arial"/>
                <w:color w:val="000000"/>
                <w:sz w:val="20"/>
                <w:szCs w:val="20"/>
              </w:rPr>
            </w:pPr>
            <w:r w:rsidRPr="003E2AAF">
              <w:rPr>
                <w:rFonts w:ascii="Arial" w:hAnsi="Arial" w:cs="Arial"/>
                <w:color w:val="000000"/>
                <w:sz w:val="20"/>
                <w:szCs w:val="20"/>
              </w:rPr>
              <w:t>After an adjournment (if needed) the person presenting the case, followed by the employee’s side, take turns to summarise the case without introducing new evidence</w:t>
            </w:r>
          </w:p>
        </w:tc>
      </w:tr>
      <w:tr w:rsidR="00612079" w:rsidRPr="003E2AAF" w14:paraId="5118B05C" w14:textId="77777777" w:rsidTr="00962D64">
        <w:trPr>
          <w:cantSplit/>
          <w:trHeight w:val="331"/>
        </w:trPr>
        <w:tc>
          <w:tcPr>
            <w:tcW w:w="2342" w:type="dxa"/>
            <w:gridSpan w:val="2"/>
            <w:vMerge/>
            <w:tcBorders>
              <w:top w:val="single" w:sz="4" w:space="0" w:color="auto"/>
              <w:left w:val="single" w:sz="4" w:space="0" w:color="auto"/>
              <w:bottom w:val="single" w:sz="4" w:space="0" w:color="auto"/>
              <w:right w:val="single" w:sz="4" w:space="0" w:color="auto"/>
            </w:tcBorders>
            <w:shd w:val="clear" w:color="auto" w:fill="7030A0"/>
          </w:tcPr>
          <w:p w14:paraId="403FA8C7"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500" w:type="dxa"/>
            <w:tcBorders>
              <w:top w:val="single" w:sz="4" w:space="0" w:color="auto"/>
              <w:left w:val="nil"/>
              <w:bottom w:val="nil"/>
              <w:right w:val="nil"/>
            </w:tcBorders>
          </w:tcPr>
          <w:p w14:paraId="653AAB5D"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tcBorders>
              <w:top w:val="single" w:sz="4" w:space="0" w:color="auto"/>
              <w:left w:val="single" w:sz="4" w:space="0" w:color="auto"/>
              <w:bottom w:val="single" w:sz="4" w:space="0" w:color="auto"/>
              <w:right w:val="single" w:sz="4" w:space="0" w:color="auto"/>
            </w:tcBorders>
          </w:tcPr>
          <w:p w14:paraId="16CCFD28"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3B4FB776" w14:textId="77777777" w:rsidTr="00C17F34">
        <w:trPr>
          <w:cantSplit/>
          <w:trHeight w:val="428"/>
        </w:trPr>
        <w:tc>
          <w:tcPr>
            <w:tcW w:w="1399" w:type="dxa"/>
            <w:tcBorders>
              <w:top w:val="nil"/>
              <w:left w:val="nil"/>
              <w:bottom w:val="nil"/>
              <w:right w:val="single" w:sz="4" w:space="0" w:color="auto"/>
            </w:tcBorders>
          </w:tcPr>
          <w:p w14:paraId="3B32A88B"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943" w:type="dxa"/>
            <w:tcBorders>
              <w:top w:val="nil"/>
              <w:left w:val="nil"/>
              <w:bottom w:val="nil"/>
              <w:right w:val="nil"/>
            </w:tcBorders>
          </w:tcPr>
          <w:p w14:paraId="21789E49"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500" w:type="dxa"/>
            <w:tcBorders>
              <w:top w:val="nil"/>
              <w:left w:val="nil"/>
              <w:bottom w:val="nil"/>
              <w:right w:val="nil"/>
            </w:tcBorders>
          </w:tcPr>
          <w:p w14:paraId="2B5D1C6E"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1837" w:type="dxa"/>
            <w:tcBorders>
              <w:top w:val="nil"/>
              <w:left w:val="nil"/>
              <w:bottom w:val="nil"/>
              <w:right w:val="nil"/>
            </w:tcBorders>
          </w:tcPr>
          <w:p w14:paraId="2E186D7F"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6520" w:type="dxa"/>
            <w:tcBorders>
              <w:top w:val="nil"/>
              <w:left w:val="nil"/>
              <w:bottom w:val="nil"/>
              <w:right w:val="nil"/>
            </w:tcBorders>
          </w:tcPr>
          <w:p w14:paraId="7A2D6A30"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1CD63BA2" w14:textId="77777777" w:rsidTr="00962D64">
        <w:trPr>
          <w:cantSplit/>
          <w:trHeight w:val="428"/>
        </w:trPr>
        <w:tc>
          <w:tcPr>
            <w:tcW w:w="2342" w:type="dxa"/>
            <w:gridSpan w:val="2"/>
            <w:vMerge w:val="restart"/>
            <w:tcBorders>
              <w:top w:val="single" w:sz="4" w:space="0" w:color="auto"/>
            </w:tcBorders>
            <w:shd w:val="clear" w:color="auto" w:fill="7030A0"/>
            <w:vAlign w:val="center"/>
          </w:tcPr>
          <w:p w14:paraId="7C3E05CD" w14:textId="77777777" w:rsidR="00612079" w:rsidRPr="00962D64" w:rsidRDefault="00612079" w:rsidP="00C17F34">
            <w:pPr>
              <w:pStyle w:val="Header"/>
              <w:tabs>
                <w:tab w:val="clear" w:pos="4153"/>
                <w:tab w:val="clear" w:pos="8306"/>
                <w:tab w:val="left" w:pos="2880"/>
              </w:tabs>
              <w:jc w:val="center"/>
              <w:rPr>
                <w:rFonts w:ascii="Arial" w:hAnsi="Arial" w:cs="Arial"/>
                <w:b/>
                <w:bCs/>
                <w:color w:val="000000"/>
                <w:sz w:val="20"/>
                <w:szCs w:val="20"/>
              </w:rPr>
            </w:pPr>
            <w:r w:rsidRPr="00962D64">
              <w:rPr>
                <w:rFonts w:ascii="Arial" w:hAnsi="Arial" w:cs="Arial"/>
                <w:b/>
                <w:bCs/>
                <w:color w:val="000000"/>
                <w:sz w:val="20"/>
                <w:szCs w:val="20"/>
              </w:rPr>
              <w:t>Considering the evidence</w:t>
            </w:r>
          </w:p>
        </w:tc>
        <w:tc>
          <w:tcPr>
            <w:tcW w:w="500" w:type="dxa"/>
            <w:tcBorders>
              <w:top w:val="nil"/>
              <w:right w:val="nil"/>
            </w:tcBorders>
          </w:tcPr>
          <w:p w14:paraId="727184CD"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val="restart"/>
            <w:tcBorders>
              <w:top w:val="single" w:sz="4" w:space="0" w:color="auto"/>
              <w:left w:val="single" w:sz="4" w:space="0" w:color="auto"/>
              <w:bottom w:val="single" w:sz="4" w:space="0" w:color="auto"/>
              <w:right w:val="single" w:sz="4" w:space="0" w:color="auto"/>
            </w:tcBorders>
            <w:vAlign w:val="center"/>
          </w:tcPr>
          <w:p w14:paraId="0800AC14" w14:textId="77777777" w:rsidR="00612079" w:rsidRPr="003E2AAF" w:rsidRDefault="00612079" w:rsidP="00C17F34">
            <w:pPr>
              <w:pStyle w:val="Header"/>
              <w:tabs>
                <w:tab w:val="clear" w:pos="4153"/>
                <w:tab w:val="clear" w:pos="8306"/>
                <w:tab w:val="left" w:pos="2880"/>
              </w:tabs>
              <w:rPr>
                <w:rFonts w:ascii="Arial" w:hAnsi="Arial" w:cs="Arial"/>
                <w:color w:val="000000"/>
                <w:sz w:val="20"/>
                <w:szCs w:val="20"/>
              </w:rPr>
            </w:pPr>
            <w:r w:rsidRPr="003E2AAF">
              <w:rPr>
                <w:rFonts w:ascii="Arial" w:hAnsi="Arial" w:cs="Arial"/>
                <w:color w:val="000000"/>
                <w:sz w:val="20"/>
                <w:szCs w:val="20"/>
              </w:rPr>
              <w:t>The disciplinary hearing is adjourned while those hearing the case consider the evidence and reach a conclusion or decide if any further investigation is required.  If it is, they will adjourn the hearing and reconvene when the investigation is completed.</w:t>
            </w:r>
          </w:p>
        </w:tc>
      </w:tr>
      <w:tr w:rsidR="00612079" w:rsidRPr="003E2AAF" w14:paraId="52CF9D48" w14:textId="77777777" w:rsidTr="00962D64">
        <w:trPr>
          <w:cantSplit/>
          <w:trHeight w:val="609"/>
        </w:trPr>
        <w:tc>
          <w:tcPr>
            <w:tcW w:w="2342" w:type="dxa"/>
            <w:gridSpan w:val="2"/>
            <w:vMerge/>
            <w:tcBorders>
              <w:bottom w:val="single" w:sz="4" w:space="0" w:color="auto"/>
            </w:tcBorders>
            <w:shd w:val="clear" w:color="auto" w:fill="7030A0"/>
          </w:tcPr>
          <w:p w14:paraId="61BA6A73"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500" w:type="dxa"/>
            <w:tcBorders>
              <w:bottom w:val="nil"/>
              <w:right w:val="nil"/>
            </w:tcBorders>
          </w:tcPr>
          <w:p w14:paraId="4792AB3F"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vMerge/>
            <w:tcBorders>
              <w:left w:val="single" w:sz="4" w:space="0" w:color="auto"/>
              <w:bottom w:val="single" w:sz="4" w:space="0" w:color="auto"/>
              <w:right w:val="single" w:sz="4" w:space="0" w:color="auto"/>
            </w:tcBorders>
          </w:tcPr>
          <w:p w14:paraId="60C0782F"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269B9A42" w14:textId="77777777" w:rsidTr="00C17F34">
        <w:trPr>
          <w:cantSplit/>
          <w:trHeight w:val="428"/>
        </w:trPr>
        <w:tc>
          <w:tcPr>
            <w:tcW w:w="1399" w:type="dxa"/>
            <w:tcBorders>
              <w:top w:val="nil"/>
              <w:left w:val="nil"/>
              <w:bottom w:val="nil"/>
              <w:right w:val="single" w:sz="4" w:space="0" w:color="auto"/>
            </w:tcBorders>
          </w:tcPr>
          <w:p w14:paraId="01D1B6D1"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943" w:type="dxa"/>
            <w:tcBorders>
              <w:top w:val="nil"/>
              <w:left w:val="nil"/>
              <w:bottom w:val="nil"/>
              <w:right w:val="nil"/>
            </w:tcBorders>
          </w:tcPr>
          <w:p w14:paraId="655F135D" w14:textId="77777777" w:rsidR="00612079" w:rsidRPr="00962D64" w:rsidRDefault="00612079" w:rsidP="00C17F34">
            <w:pPr>
              <w:pStyle w:val="Header"/>
              <w:tabs>
                <w:tab w:val="clear" w:pos="4153"/>
                <w:tab w:val="clear" w:pos="8306"/>
                <w:tab w:val="left" w:pos="2880"/>
              </w:tabs>
              <w:jc w:val="both"/>
              <w:rPr>
                <w:rFonts w:ascii="Arial" w:hAnsi="Arial" w:cs="Arial"/>
                <w:b/>
                <w:bCs/>
                <w:color w:val="000000"/>
                <w:sz w:val="20"/>
                <w:szCs w:val="20"/>
              </w:rPr>
            </w:pPr>
          </w:p>
        </w:tc>
        <w:tc>
          <w:tcPr>
            <w:tcW w:w="500" w:type="dxa"/>
            <w:tcBorders>
              <w:top w:val="nil"/>
              <w:left w:val="nil"/>
              <w:bottom w:val="nil"/>
              <w:right w:val="nil"/>
            </w:tcBorders>
          </w:tcPr>
          <w:p w14:paraId="0B76D3C5"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1837" w:type="dxa"/>
            <w:tcBorders>
              <w:top w:val="nil"/>
              <w:left w:val="nil"/>
              <w:bottom w:val="nil"/>
              <w:right w:val="nil"/>
            </w:tcBorders>
          </w:tcPr>
          <w:p w14:paraId="68A6F625"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6520" w:type="dxa"/>
            <w:tcBorders>
              <w:top w:val="nil"/>
              <w:left w:val="nil"/>
              <w:bottom w:val="nil"/>
              <w:right w:val="nil"/>
            </w:tcBorders>
          </w:tcPr>
          <w:p w14:paraId="683DD184"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r>
      <w:tr w:rsidR="00612079" w:rsidRPr="003E2AAF" w14:paraId="78C846E2" w14:textId="77777777" w:rsidTr="00962D64">
        <w:trPr>
          <w:cantSplit/>
          <w:trHeight w:val="692"/>
        </w:trPr>
        <w:tc>
          <w:tcPr>
            <w:tcW w:w="2342" w:type="dxa"/>
            <w:gridSpan w:val="2"/>
            <w:tcBorders>
              <w:top w:val="single" w:sz="4" w:space="0" w:color="auto"/>
            </w:tcBorders>
            <w:shd w:val="clear" w:color="auto" w:fill="7030A0"/>
            <w:vAlign w:val="center"/>
          </w:tcPr>
          <w:p w14:paraId="3A799FA2" w14:textId="77777777" w:rsidR="00612079" w:rsidRPr="00962D64" w:rsidRDefault="00612079" w:rsidP="00C17F34">
            <w:pPr>
              <w:pStyle w:val="Header"/>
              <w:tabs>
                <w:tab w:val="clear" w:pos="4153"/>
                <w:tab w:val="clear" w:pos="8306"/>
                <w:tab w:val="left" w:pos="2880"/>
              </w:tabs>
              <w:jc w:val="center"/>
              <w:rPr>
                <w:rFonts w:ascii="Arial" w:hAnsi="Arial" w:cs="Arial"/>
                <w:b/>
                <w:bCs/>
                <w:color w:val="000000"/>
                <w:sz w:val="20"/>
                <w:szCs w:val="20"/>
              </w:rPr>
            </w:pPr>
            <w:r w:rsidRPr="00962D64">
              <w:rPr>
                <w:rFonts w:ascii="Arial" w:hAnsi="Arial" w:cs="Arial"/>
                <w:b/>
                <w:bCs/>
                <w:color w:val="000000"/>
                <w:sz w:val="20"/>
                <w:szCs w:val="20"/>
              </w:rPr>
              <w:t>Decision</w:t>
            </w:r>
          </w:p>
        </w:tc>
        <w:tc>
          <w:tcPr>
            <w:tcW w:w="500" w:type="dxa"/>
            <w:tcBorders>
              <w:top w:val="nil"/>
              <w:bottom w:val="nil"/>
            </w:tcBorders>
          </w:tcPr>
          <w:p w14:paraId="66EDD288" w14:textId="77777777" w:rsidR="00612079" w:rsidRPr="003E2AAF" w:rsidRDefault="00612079" w:rsidP="00C17F34">
            <w:pPr>
              <w:pStyle w:val="Header"/>
              <w:tabs>
                <w:tab w:val="clear" w:pos="4153"/>
                <w:tab w:val="clear" w:pos="8306"/>
                <w:tab w:val="left" w:pos="2880"/>
              </w:tabs>
              <w:jc w:val="both"/>
              <w:rPr>
                <w:rFonts w:ascii="Arial" w:hAnsi="Arial" w:cs="Arial"/>
                <w:color w:val="000000"/>
                <w:sz w:val="20"/>
                <w:szCs w:val="20"/>
              </w:rPr>
            </w:pPr>
          </w:p>
        </w:tc>
        <w:tc>
          <w:tcPr>
            <w:tcW w:w="8357" w:type="dxa"/>
            <w:gridSpan w:val="2"/>
            <w:tcBorders>
              <w:top w:val="single" w:sz="4" w:space="0" w:color="auto"/>
            </w:tcBorders>
            <w:vAlign w:val="center"/>
          </w:tcPr>
          <w:p w14:paraId="4CB28C96" w14:textId="30792D7C" w:rsidR="00612079" w:rsidRPr="003E2AAF" w:rsidRDefault="00612079" w:rsidP="00C17F34">
            <w:pPr>
              <w:pStyle w:val="Header"/>
              <w:tabs>
                <w:tab w:val="clear" w:pos="4153"/>
                <w:tab w:val="clear" w:pos="8306"/>
                <w:tab w:val="left" w:pos="2880"/>
              </w:tabs>
              <w:rPr>
                <w:rFonts w:ascii="Arial" w:hAnsi="Arial" w:cs="Arial"/>
                <w:color w:val="000000"/>
                <w:sz w:val="20"/>
                <w:szCs w:val="20"/>
              </w:rPr>
            </w:pPr>
            <w:r w:rsidRPr="003E2AAF">
              <w:rPr>
                <w:rFonts w:ascii="Arial" w:hAnsi="Arial" w:cs="Arial"/>
                <w:color w:val="000000"/>
                <w:sz w:val="20"/>
                <w:szCs w:val="20"/>
              </w:rPr>
              <w:t xml:space="preserve">Once a decision is reached, the </w:t>
            </w:r>
            <w:r w:rsidR="00341922">
              <w:rPr>
                <w:rFonts w:ascii="Arial" w:hAnsi="Arial" w:cs="Arial"/>
                <w:color w:val="000000"/>
                <w:sz w:val="20"/>
                <w:szCs w:val="20"/>
              </w:rPr>
              <w:t>outcome</w:t>
            </w:r>
            <w:r w:rsidR="007D3284">
              <w:rPr>
                <w:rFonts w:ascii="Arial" w:hAnsi="Arial" w:cs="Arial"/>
                <w:color w:val="000000"/>
                <w:sz w:val="20"/>
                <w:szCs w:val="20"/>
              </w:rPr>
              <w:t xml:space="preserve"> of the hearing will be communicated in writing within 5 working days.</w:t>
            </w:r>
            <w:r w:rsidRPr="003E2AAF">
              <w:rPr>
                <w:rStyle w:val="FootnoteReference"/>
                <w:rFonts w:ascii="Arial" w:hAnsi="Arial" w:cs="Arial"/>
                <w:color w:val="000000"/>
                <w:sz w:val="20"/>
                <w:szCs w:val="20"/>
              </w:rPr>
              <w:footnoteReference w:id="2"/>
            </w:r>
          </w:p>
        </w:tc>
      </w:tr>
    </w:tbl>
    <w:p w14:paraId="0A0F2E14" w14:textId="77777777" w:rsidR="007E3209" w:rsidRDefault="007E3209" w:rsidP="00962D64"/>
    <w:sectPr w:rsidR="007E3209" w:rsidSect="00962D6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17AEC" w14:textId="77777777" w:rsidR="00BC63B1" w:rsidRDefault="00BC63B1" w:rsidP="00612079">
      <w:pPr>
        <w:spacing w:after="0" w:line="240" w:lineRule="auto"/>
      </w:pPr>
      <w:r>
        <w:separator/>
      </w:r>
    </w:p>
  </w:endnote>
  <w:endnote w:type="continuationSeparator" w:id="0">
    <w:p w14:paraId="36E09AF9" w14:textId="77777777" w:rsidR="00BC63B1" w:rsidRDefault="00BC63B1" w:rsidP="0061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CD17" w14:textId="77777777" w:rsidR="00BC63B1" w:rsidRDefault="00BC63B1" w:rsidP="00612079">
      <w:pPr>
        <w:spacing w:after="0" w:line="240" w:lineRule="auto"/>
      </w:pPr>
      <w:r>
        <w:separator/>
      </w:r>
    </w:p>
  </w:footnote>
  <w:footnote w:type="continuationSeparator" w:id="0">
    <w:p w14:paraId="49137D58" w14:textId="77777777" w:rsidR="00BC63B1" w:rsidRDefault="00BC63B1" w:rsidP="00612079">
      <w:pPr>
        <w:spacing w:after="0" w:line="240" w:lineRule="auto"/>
      </w:pPr>
      <w:r>
        <w:continuationSeparator/>
      </w:r>
    </w:p>
  </w:footnote>
  <w:footnote w:id="1">
    <w:p w14:paraId="365437A0" w14:textId="77777777" w:rsidR="00612079" w:rsidRPr="00B2155D" w:rsidRDefault="00612079" w:rsidP="00612079">
      <w:pPr>
        <w:pStyle w:val="FootnoteText"/>
        <w:ind w:left="284" w:hanging="284"/>
        <w:jc w:val="both"/>
        <w:rPr>
          <w:sz w:val="20"/>
        </w:rPr>
      </w:pPr>
      <w:r w:rsidRPr="00B2155D">
        <w:rPr>
          <w:rStyle w:val="FootnoteReference"/>
          <w:sz w:val="20"/>
        </w:rPr>
        <w:footnoteRef/>
      </w:r>
      <w:r w:rsidRPr="00B2155D">
        <w:rPr>
          <w:sz w:val="20"/>
        </w:rPr>
        <w:t xml:space="preserve"> Where an employee’s representative speaks on the employee’s behalf, the person presenting the case and those hearing the case still have the right to question the employee directly.</w:t>
      </w:r>
    </w:p>
  </w:footnote>
  <w:footnote w:id="2">
    <w:p w14:paraId="57E6C1C7" w14:textId="77777777" w:rsidR="00612079" w:rsidRDefault="00612079" w:rsidP="00612079">
      <w:pPr>
        <w:pStyle w:val="FootnoteText"/>
        <w:ind w:left="284" w:hanging="284"/>
        <w:jc w:val="both"/>
        <w:rPr>
          <w:sz w:val="22"/>
        </w:rPr>
      </w:pPr>
      <w:r>
        <w:rPr>
          <w:rStyle w:val="FootnoteReference"/>
          <w:sz w:val="22"/>
        </w:rPr>
        <w:footnoteRef/>
      </w:r>
      <w:r>
        <w:rPr>
          <w:sz w:val="22"/>
        </w:rPr>
        <w:t xml:space="preserve">   </w:t>
      </w:r>
      <w:r w:rsidRPr="00962D64">
        <w:rPr>
          <w:sz w:val="20"/>
        </w:rPr>
        <w:t>Exceptionally, the decision may be relayed in writing within five working days of the end of the hearing.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79"/>
    <w:rsid w:val="000D3ADE"/>
    <w:rsid w:val="00341922"/>
    <w:rsid w:val="003D683D"/>
    <w:rsid w:val="00612079"/>
    <w:rsid w:val="006C01A6"/>
    <w:rsid w:val="007D3284"/>
    <w:rsid w:val="007E3209"/>
    <w:rsid w:val="007F6D57"/>
    <w:rsid w:val="0082179A"/>
    <w:rsid w:val="00941A54"/>
    <w:rsid w:val="00962D64"/>
    <w:rsid w:val="00A01488"/>
    <w:rsid w:val="00BC63B1"/>
    <w:rsid w:val="00C22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B77B"/>
  <w15:chartTrackingRefBased/>
  <w15:docId w15:val="{9556E0C7-3600-469D-AC9E-F48055C2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79"/>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612079"/>
    <w:pPr>
      <w:keepNext/>
      <w:suppressAutoHyphens/>
      <w:jc w:val="both"/>
      <w:outlineLvl w:val="0"/>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079"/>
    <w:rPr>
      <w:rFonts w:ascii="Arial" w:eastAsia="Calibri" w:hAnsi="Arial" w:cs="Arial"/>
      <w:b/>
      <w:bCs/>
      <w:lang w:eastAsia="ar-SA"/>
    </w:rPr>
  </w:style>
  <w:style w:type="paragraph" w:styleId="Header">
    <w:name w:val="header"/>
    <w:basedOn w:val="Normal"/>
    <w:link w:val="HeaderChar"/>
    <w:rsid w:val="00612079"/>
    <w:pPr>
      <w:tabs>
        <w:tab w:val="center" w:pos="4153"/>
        <w:tab w:val="right" w:pos="8306"/>
      </w:tabs>
    </w:pPr>
  </w:style>
  <w:style w:type="character" w:customStyle="1" w:styleId="HeaderChar">
    <w:name w:val="Header Char"/>
    <w:basedOn w:val="DefaultParagraphFont"/>
    <w:link w:val="Header"/>
    <w:rsid w:val="00612079"/>
    <w:rPr>
      <w:rFonts w:ascii="Calibri" w:eastAsia="Calibri" w:hAnsi="Calibri" w:cs="Times New Roman"/>
      <w:lang w:val="en-US"/>
    </w:rPr>
  </w:style>
  <w:style w:type="paragraph" w:styleId="FootnoteText">
    <w:name w:val="footnote text"/>
    <w:basedOn w:val="Normal"/>
    <w:link w:val="FootnoteTextChar"/>
    <w:rsid w:val="00612079"/>
    <w:pPr>
      <w:spacing w:after="0" w:line="240" w:lineRule="auto"/>
    </w:pPr>
    <w:rPr>
      <w:rFonts w:ascii="Arial" w:eastAsia="Times New Roman" w:hAnsi="Arial" w:cs="Arial"/>
      <w:sz w:val="18"/>
      <w:szCs w:val="20"/>
      <w:lang w:val="en-GB"/>
    </w:rPr>
  </w:style>
  <w:style w:type="character" w:customStyle="1" w:styleId="FootnoteTextChar">
    <w:name w:val="Footnote Text Char"/>
    <w:basedOn w:val="DefaultParagraphFont"/>
    <w:link w:val="FootnoteText"/>
    <w:rsid w:val="00612079"/>
    <w:rPr>
      <w:rFonts w:ascii="Arial" w:eastAsia="Times New Roman" w:hAnsi="Arial" w:cs="Arial"/>
      <w:sz w:val="18"/>
      <w:szCs w:val="20"/>
    </w:rPr>
  </w:style>
  <w:style w:type="character" w:styleId="FootnoteReference">
    <w:name w:val="footnote reference"/>
    <w:rsid w:val="00612079"/>
    <w:rPr>
      <w:vertAlign w:val="superscript"/>
    </w:rPr>
  </w:style>
  <w:style w:type="character" w:styleId="CommentReference">
    <w:name w:val="annotation reference"/>
    <w:basedOn w:val="DefaultParagraphFont"/>
    <w:uiPriority w:val="99"/>
    <w:semiHidden/>
    <w:unhideWhenUsed/>
    <w:rsid w:val="00941A54"/>
    <w:rPr>
      <w:sz w:val="16"/>
      <w:szCs w:val="16"/>
    </w:rPr>
  </w:style>
  <w:style w:type="paragraph" w:styleId="CommentText">
    <w:name w:val="annotation text"/>
    <w:basedOn w:val="Normal"/>
    <w:link w:val="CommentTextChar"/>
    <w:uiPriority w:val="99"/>
    <w:unhideWhenUsed/>
    <w:rsid w:val="00941A54"/>
    <w:pPr>
      <w:spacing w:line="240" w:lineRule="auto"/>
    </w:pPr>
    <w:rPr>
      <w:sz w:val="20"/>
      <w:szCs w:val="20"/>
    </w:rPr>
  </w:style>
  <w:style w:type="character" w:customStyle="1" w:styleId="CommentTextChar">
    <w:name w:val="Comment Text Char"/>
    <w:basedOn w:val="DefaultParagraphFont"/>
    <w:link w:val="CommentText"/>
    <w:uiPriority w:val="99"/>
    <w:rsid w:val="00941A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41A54"/>
    <w:rPr>
      <w:b/>
      <w:bCs/>
    </w:rPr>
  </w:style>
  <w:style w:type="character" w:customStyle="1" w:styleId="CommentSubjectChar">
    <w:name w:val="Comment Subject Char"/>
    <w:basedOn w:val="CommentTextChar"/>
    <w:link w:val="CommentSubject"/>
    <w:uiPriority w:val="99"/>
    <w:semiHidden/>
    <w:rsid w:val="00941A54"/>
    <w:rPr>
      <w:rFonts w:ascii="Calibri" w:eastAsia="Calibri" w:hAnsi="Calibri" w:cs="Times New Roman"/>
      <w:b/>
      <w:bCs/>
      <w:sz w:val="20"/>
      <w:szCs w:val="20"/>
      <w:lang w:val="en-US"/>
    </w:rPr>
  </w:style>
  <w:style w:type="paragraph" w:styleId="Revision">
    <w:name w:val="Revision"/>
    <w:hidden/>
    <w:uiPriority w:val="99"/>
    <w:semiHidden/>
    <w:rsid w:val="003D683D"/>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D9B9F-997A-4A15-8C01-5A0ABC6C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Tayjal Tailor</dc:creator>
  <cp:keywords/>
  <dc:description/>
  <cp:lastModifiedBy>Tayjal Tailor</cp:lastModifiedBy>
  <cp:revision>5</cp:revision>
  <dcterms:created xsi:type="dcterms:W3CDTF">2024-05-30T09:53:00Z</dcterms:created>
  <dcterms:modified xsi:type="dcterms:W3CDTF">2024-06-10T14:47:00Z</dcterms:modified>
</cp:coreProperties>
</file>