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E9C6" w14:textId="218802D0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6A77EE">
        <w:rPr>
          <w:noProof/>
        </w:rPr>
        <w:drawing>
          <wp:anchor distT="0" distB="0" distL="0" distR="0" simplePos="0" relativeHeight="251659264" behindDoc="1" locked="0" layoutInCell="1" allowOverlap="1" wp14:anchorId="79E0B2CF" wp14:editId="75D911E5">
            <wp:simplePos x="0" y="0"/>
            <wp:positionH relativeFrom="page">
              <wp:posOffset>4667250</wp:posOffset>
            </wp:positionH>
            <wp:positionV relativeFrom="page">
              <wp:posOffset>321945</wp:posOffset>
            </wp:positionV>
            <wp:extent cx="2491332" cy="631874"/>
            <wp:effectExtent l="0" t="0" r="4445" b="0"/>
            <wp:wrapTight wrapText="bothSides">
              <wp:wrapPolygon edited="0">
                <wp:start x="0" y="0"/>
                <wp:lineTo x="0" y="20840"/>
                <wp:lineTo x="21473" y="20840"/>
                <wp:lineTo x="2147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32" cy="6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76FEE" w14:textId="77777777" w:rsidR="00300B4C" w:rsidRDefault="00300B4C" w:rsidP="007B21D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37FEBB91" w14:textId="77777777" w:rsidR="00F43DFB" w:rsidRDefault="00F43DFB" w:rsidP="00F43DFB">
      <w:pPr>
        <w:pStyle w:val="Heading1"/>
        <w:jc w:val="left"/>
      </w:pPr>
      <w:bookmarkStart w:id="0" w:name="_Toc505688380"/>
      <w:bookmarkStart w:id="1" w:name="_Toc528167581"/>
    </w:p>
    <w:p w14:paraId="73D909E0" w14:textId="77777777" w:rsidR="003403EA" w:rsidRPr="003E2AAF" w:rsidRDefault="003403EA" w:rsidP="003403EA">
      <w:pPr>
        <w:pStyle w:val="Heading1"/>
        <w:jc w:val="left"/>
      </w:pPr>
      <w:bookmarkStart w:id="2" w:name="_APPENDIX_6"/>
      <w:bookmarkStart w:id="3" w:name="_Appendix_7"/>
      <w:bookmarkStart w:id="4" w:name="_Toc505688384"/>
      <w:bookmarkStart w:id="5" w:name="_Toc528167583"/>
      <w:bookmarkEnd w:id="0"/>
      <w:bookmarkEnd w:id="1"/>
      <w:bookmarkEnd w:id="2"/>
      <w:bookmarkEnd w:id="3"/>
      <w:r w:rsidRPr="003E2AAF">
        <w:t>APPENDIX 7</w:t>
      </w:r>
      <w:bookmarkEnd w:id="4"/>
      <w:r w:rsidRPr="003E2AAF">
        <w:t xml:space="preserve"> </w:t>
      </w:r>
      <w:bookmarkStart w:id="6" w:name="_Toc505688385"/>
      <w:r w:rsidRPr="003E2AAF">
        <w:t>Model Investigation Report Template</w:t>
      </w:r>
      <w:bookmarkEnd w:id="5"/>
      <w:bookmarkEnd w:id="6"/>
    </w:p>
    <w:p w14:paraId="685CCCC2" w14:textId="77777777" w:rsidR="003403EA" w:rsidRPr="003E2AAF" w:rsidRDefault="003403EA" w:rsidP="003403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403EA" w:rsidRPr="003E2AAF" w14:paraId="46A6D430" w14:textId="77777777" w:rsidTr="00A71374">
        <w:tc>
          <w:tcPr>
            <w:tcW w:w="10251" w:type="dxa"/>
            <w:shd w:val="clear" w:color="auto" w:fill="auto"/>
          </w:tcPr>
          <w:p w14:paraId="4B282E61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881B66" w14:textId="77777777" w:rsidR="003403EA" w:rsidRPr="003E2AAF" w:rsidRDefault="003403EA" w:rsidP="00A713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E2AAF">
              <w:rPr>
                <w:rFonts w:ascii="Arial" w:hAnsi="Arial" w:cs="Arial"/>
                <w:b/>
                <w:sz w:val="28"/>
                <w:szCs w:val="28"/>
              </w:rPr>
              <w:t>Confidential Investigation Report commissioned as part of the Disciplinary Procedure</w:t>
            </w:r>
          </w:p>
          <w:p w14:paraId="039001EF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N.B: This is a document of record.</w:t>
            </w:r>
          </w:p>
        </w:tc>
      </w:tr>
      <w:tr w:rsidR="003403EA" w:rsidRPr="003E2AAF" w14:paraId="04BD58AB" w14:textId="77777777" w:rsidTr="00A71374">
        <w:tc>
          <w:tcPr>
            <w:tcW w:w="10251" w:type="dxa"/>
            <w:shd w:val="clear" w:color="auto" w:fill="auto"/>
          </w:tcPr>
          <w:p w14:paraId="09270F48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3A81E877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Name of employee against whom the allegation has been raised:</w:t>
            </w:r>
          </w:p>
          <w:p w14:paraId="24BFF69F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Job title:</w:t>
            </w:r>
          </w:p>
          <w:p w14:paraId="7364FFFC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Department:</w:t>
            </w:r>
          </w:p>
        </w:tc>
      </w:tr>
      <w:tr w:rsidR="003403EA" w:rsidRPr="003E2AAF" w14:paraId="10805806" w14:textId="77777777" w:rsidTr="00A71374">
        <w:tc>
          <w:tcPr>
            <w:tcW w:w="10251" w:type="dxa"/>
            <w:shd w:val="clear" w:color="auto" w:fill="auto"/>
          </w:tcPr>
          <w:p w14:paraId="6EFF3DCF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50F3160D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Name of Commissioning Manager:</w:t>
            </w:r>
          </w:p>
          <w:p w14:paraId="18A1C146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Job title:</w:t>
            </w:r>
          </w:p>
        </w:tc>
      </w:tr>
      <w:tr w:rsidR="003403EA" w:rsidRPr="003E2AAF" w14:paraId="39024C81" w14:textId="77777777" w:rsidTr="00A71374">
        <w:tc>
          <w:tcPr>
            <w:tcW w:w="10251" w:type="dxa"/>
            <w:shd w:val="clear" w:color="auto" w:fill="auto"/>
          </w:tcPr>
          <w:p w14:paraId="26BD9D7F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534FD745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Date investigation commissioned:</w:t>
            </w:r>
          </w:p>
        </w:tc>
      </w:tr>
      <w:tr w:rsidR="003403EA" w:rsidRPr="003E2AAF" w14:paraId="492078C1" w14:textId="77777777" w:rsidTr="00A71374">
        <w:tc>
          <w:tcPr>
            <w:tcW w:w="10251" w:type="dxa"/>
            <w:shd w:val="clear" w:color="auto" w:fill="auto"/>
          </w:tcPr>
          <w:p w14:paraId="283DD3EC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66F7BD27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 xml:space="preserve">Date investigation </w:t>
            </w:r>
            <w:proofErr w:type="gramStart"/>
            <w:r w:rsidRPr="003E2AAF">
              <w:rPr>
                <w:rFonts w:ascii="Arial" w:hAnsi="Arial" w:cs="Arial"/>
                <w:b/>
              </w:rPr>
              <w:t>started :</w:t>
            </w:r>
            <w:proofErr w:type="gramEnd"/>
          </w:p>
        </w:tc>
      </w:tr>
      <w:tr w:rsidR="003403EA" w:rsidRPr="003E2AAF" w14:paraId="42E6F34A" w14:textId="77777777" w:rsidTr="00A71374">
        <w:tc>
          <w:tcPr>
            <w:tcW w:w="10251" w:type="dxa"/>
            <w:shd w:val="clear" w:color="auto" w:fill="auto"/>
          </w:tcPr>
          <w:p w14:paraId="7DC55A0D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171CB20A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Date investigation finished:</w:t>
            </w:r>
          </w:p>
        </w:tc>
      </w:tr>
      <w:tr w:rsidR="003403EA" w:rsidRPr="003E2AAF" w14:paraId="5FBE292A" w14:textId="77777777" w:rsidTr="00A71374">
        <w:tc>
          <w:tcPr>
            <w:tcW w:w="10251" w:type="dxa"/>
            <w:shd w:val="clear" w:color="auto" w:fill="auto"/>
          </w:tcPr>
          <w:p w14:paraId="31102691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14:paraId="53A4437E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 xml:space="preserve">Name of investigation officer: </w:t>
            </w:r>
          </w:p>
        </w:tc>
      </w:tr>
      <w:tr w:rsidR="003403EA" w:rsidRPr="003E2AAF" w14:paraId="2BB8F9AE" w14:textId="77777777" w:rsidTr="00A71374">
        <w:tc>
          <w:tcPr>
            <w:tcW w:w="10251" w:type="dxa"/>
            <w:shd w:val="clear" w:color="auto" w:fill="auto"/>
          </w:tcPr>
          <w:p w14:paraId="1D3E1BC8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</w:p>
          <w:p w14:paraId="72BC943B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 xml:space="preserve">Introduction: </w:t>
            </w:r>
          </w:p>
          <w:p w14:paraId="478F8DB3" w14:textId="77777777" w:rsidR="003403EA" w:rsidRPr="003E2AAF" w:rsidRDefault="003403EA" w:rsidP="003403EA">
            <w:pPr>
              <w:numPr>
                <w:ilvl w:val="0"/>
                <w:numId w:val="17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Role and length of service with the council (employment history)</w:t>
            </w:r>
          </w:p>
          <w:p w14:paraId="693BE604" w14:textId="77777777" w:rsidR="003403EA" w:rsidRPr="003E2AAF" w:rsidRDefault="003403EA" w:rsidP="003403EA">
            <w:pPr>
              <w:numPr>
                <w:ilvl w:val="0"/>
                <w:numId w:val="17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Brief outline of how the concerns arose and why the investigation is taking </w:t>
            </w:r>
            <w:proofErr w:type="gramStart"/>
            <w:r w:rsidRPr="003E2AAF">
              <w:rPr>
                <w:rFonts w:ascii="Arial" w:hAnsi="Arial" w:cs="Arial"/>
              </w:rPr>
              <w:t>place</w:t>
            </w:r>
            <w:proofErr w:type="gramEnd"/>
            <w:r w:rsidRPr="003E2AAF">
              <w:rPr>
                <w:rFonts w:ascii="Arial" w:hAnsi="Arial" w:cs="Arial"/>
              </w:rPr>
              <w:t xml:space="preserve"> </w:t>
            </w:r>
          </w:p>
          <w:p w14:paraId="39F40710" w14:textId="77777777" w:rsidR="003403EA" w:rsidRPr="003E2AAF" w:rsidRDefault="003403EA" w:rsidP="003403EA">
            <w:pPr>
              <w:pStyle w:val="Heading3"/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spacing w:before="0" w:line="240" w:lineRule="auto"/>
              <w:ind w:left="0" w:firstLine="0"/>
              <w:rPr>
                <w:b/>
              </w:rPr>
            </w:pPr>
            <w:r w:rsidRPr="003E2AAF">
              <w:t xml:space="preserve">Note if suspended and when. State whether placed in a different location for duration of investigation or if there are any specific changes in place to allow the investigation to take place </w:t>
            </w:r>
            <w:proofErr w:type="gramStart"/>
            <w:r w:rsidRPr="003E2AAF">
              <w:t>i.e.</w:t>
            </w:r>
            <w:proofErr w:type="gramEnd"/>
            <w:r w:rsidRPr="003E2AAF">
              <w:t xml:space="preserve"> line management responsibility removed, budget responsibility suspended, taken off usual duties but still within department etc.</w:t>
            </w:r>
          </w:p>
          <w:p w14:paraId="61BFC1F5" w14:textId="77777777" w:rsidR="003403EA" w:rsidRPr="003E2AAF" w:rsidRDefault="003403EA" w:rsidP="003403EA">
            <w:pPr>
              <w:numPr>
                <w:ilvl w:val="0"/>
                <w:numId w:val="17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Date employee informed of </w:t>
            </w:r>
            <w:proofErr w:type="gramStart"/>
            <w:r w:rsidRPr="003E2AAF">
              <w:rPr>
                <w:rFonts w:ascii="Arial" w:hAnsi="Arial" w:cs="Arial"/>
              </w:rPr>
              <w:t>investigation</w:t>
            </w:r>
            <w:proofErr w:type="gramEnd"/>
            <w:r w:rsidRPr="003E2AAF">
              <w:rPr>
                <w:rFonts w:ascii="Arial" w:hAnsi="Arial" w:cs="Arial"/>
              </w:rPr>
              <w:t xml:space="preserve"> </w:t>
            </w:r>
          </w:p>
          <w:p w14:paraId="1480C958" w14:textId="77777777" w:rsidR="003403EA" w:rsidRPr="003E2AAF" w:rsidRDefault="003403EA" w:rsidP="003403EA">
            <w:pPr>
              <w:numPr>
                <w:ilvl w:val="0"/>
                <w:numId w:val="17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Confirm that employee has received a copy of the Disciplinary Procedure</w:t>
            </w:r>
          </w:p>
        </w:tc>
      </w:tr>
      <w:tr w:rsidR="003403EA" w:rsidRPr="003E2AAF" w14:paraId="718CA070" w14:textId="77777777" w:rsidTr="00A71374">
        <w:tc>
          <w:tcPr>
            <w:tcW w:w="10251" w:type="dxa"/>
            <w:shd w:val="clear" w:color="auto" w:fill="auto"/>
          </w:tcPr>
          <w:p w14:paraId="724F5157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</w:p>
          <w:p w14:paraId="67F05B3B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The specific allegation:</w:t>
            </w:r>
          </w:p>
          <w:p w14:paraId="0AE8E48B" w14:textId="77777777" w:rsidR="003403EA" w:rsidRPr="003E2AAF" w:rsidRDefault="003403EA" w:rsidP="003403EA">
            <w:pPr>
              <w:numPr>
                <w:ilvl w:val="0"/>
                <w:numId w:val="18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State the specific </w:t>
            </w:r>
            <w:proofErr w:type="gramStart"/>
            <w:r w:rsidRPr="003E2AAF">
              <w:rPr>
                <w:rFonts w:ascii="Arial" w:hAnsi="Arial" w:cs="Arial"/>
              </w:rPr>
              <w:t>allegations</w:t>
            </w:r>
            <w:proofErr w:type="gramEnd"/>
          </w:p>
          <w:p w14:paraId="23945083" w14:textId="77777777" w:rsidR="003403EA" w:rsidRPr="003E2AAF" w:rsidRDefault="003403EA" w:rsidP="003403EA">
            <w:pPr>
              <w:numPr>
                <w:ilvl w:val="0"/>
                <w:numId w:val="18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The allegations should be the same as listed on the letter informing of </w:t>
            </w:r>
            <w:proofErr w:type="gramStart"/>
            <w:r w:rsidRPr="003E2AAF">
              <w:rPr>
                <w:rFonts w:ascii="Arial" w:hAnsi="Arial" w:cs="Arial"/>
              </w:rPr>
              <w:t>investigation</w:t>
            </w:r>
            <w:proofErr w:type="gramEnd"/>
          </w:p>
          <w:p w14:paraId="0BE164EB" w14:textId="77777777" w:rsidR="003403EA" w:rsidRPr="003E2AAF" w:rsidRDefault="003403EA" w:rsidP="003403EA">
            <w:pPr>
              <w:numPr>
                <w:ilvl w:val="0"/>
                <w:numId w:val="18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(Add any further allegations which may have been added at a later stage during investigation – this should relate to the initial allegation and state what communication the investigation officer or commissioning manager has had with the employee in confirming these allegations) </w:t>
            </w:r>
          </w:p>
          <w:p w14:paraId="60E94F1B" w14:textId="77777777" w:rsidR="003403EA" w:rsidRPr="003E2AAF" w:rsidRDefault="003403EA" w:rsidP="00A71374">
            <w:pPr>
              <w:pStyle w:val="Heading3"/>
              <w:rPr>
                <w:b/>
              </w:rPr>
            </w:pPr>
          </w:p>
        </w:tc>
      </w:tr>
      <w:tr w:rsidR="003403EA" w:rsidRPr="003E2AAF" w14:paraId="22828F43" w14:textId="77777777" w:rsidTr="00A71374">
        <w:tc>
          <w:tcPr>
            <w:tcW w:w="10251" w:type="dxa"/>
            <w:shd w:val="clear" w:color="auto" w:fill="auto"/>
          </w:tcPr>
          <w:p w14:paraId="3AF3DC87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</w:rPr>
            </w:pPr>
          </w:p>
          <w:p w14:paraId="385FF9FD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Summary of allegation:</w:t>
            </w:r>
          </w:p>
          <w:p w14:paraId="55063BAC" w14:textId="77777777" w:rsidR="003403EA" w:rsidRPr="003E2AAF" w:rsidRDefault="003403EA" w:rsidP="003403EA">
            <w:pPr>
              <w:numPr>
                <w:ilvl w:val="0"/>
                <w:numId w:val="19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What, when and where it happened </w:t>
            </w:r>
          </w:p>
          <w:p w14:paraId="6B2C0A60" w14:textId="77777777" w:rsidR="003403EA" w:rsidRPr="003E2AAF" w:rsidRDefault="003403EA" w:rsidP="003403EA">
            <w:pPr>
              <w:numPr>
                <w:ilvl w:val="0"/>
                <w:numId w:val="19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Set the scene for the </w:t>
            </w:r>
            <w:proofErr w:type="gramStart"/>
            <w:r w:rsidRPr="003E2AAF">
              <w:rPr>
                <w:rFonts w:ascii="Arial" w:hAnsi="Arial" w:cs="Arial"/>
              </w:rPr>
              <w:t>reader</w:t>
            </w:r>
            <w:proofErr w:type="gramEnd"/>
          </w:p>
          <w:p w14:paraId="1396FD5D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3403EA" w:rsidRPr="003E2AAF" w14:paraId="57BD774A" w14:textId="77777777" w:rsidTr="00A71374">
        <w:tc>
          <w:tcPr>
            <w:tcW w:w="10251" w:type="dxa"/>
            <w:shd w:val="clear" w:color="auto" w:fill="auto"/>
          </w:tcPr>
          <w:p w14:paraId="05BEB2D8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</w:p>
          <w:p w14:paraId="7FDFB01A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Chronological order of events:</w:t>
            </w:r>
          </w:p>
          <w:p w14:paraId="4373D905" w14:textId="77777777" w:rsidR="003403EA" w:rsidRPr="003E2AAF" w:rsidRDefault="003403EA" w:rsidP="003403EA">
            <w:pPr>
              <w:numPr>
                <w:ilvl w:val="0"/>
                <w:numId w:val="19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In date order – this should be from when the incident </w:t>
            </w:r>
            <w:proofErr w:type="gramStart"/>
            <w:r w:rsidRPr="003E2AAF">
              <w:rPr>
                <w:rFonts w:ascii="Arial" w:hAnsi="Arial" w:cs="Arial"/>
              </w:rPr>
              <w:t>occurred</w:t>
            </w:r>
            <w:proofErr w:type="gramEnd"/>
            <w:r w:rsidRPr="003E2AAF">
              <w:rPr>
                <w:rFonts w:ascii="Arial" w:hAnsi="Arial" w:cs="Arial"/>
              </w:rPr>
              <w:t xml:space="preserve"> </w:t>
            </w:r>
          </w:p>
          <w:p w14:paraId="4E596D28" w14:textId="77777777" w:rsidR="003403EA" w:rsidRPr="003E2AAF" w:rsidRDefault="003403EA" w:rsidP="00A71374">
            <w:pPr>
              <w:rPr>
                <w:rFonts w:ascii="Arial" w:hAnsi="Arial" w:cs="Arial"/>
                <w:b/>
              </w:rPr>
            </w:pPr>
          </w:p>
        </w:tc>
      </w:tr>
      <w:tr w:rsidR="003403EA" w:rsidRPr="003E2AAF" w14:paraId="3C2053B7" w14:textId="77777777" w:rsidTr="00A71374">
        <w:tc>
          <w:tcPr>
            <w:tcW w:w="10251" w:type="dxa"/>
            <w:shd w:val="clear" w:color="auto" w:fill="auto"/>
          </w:tcPr>
          <w:p w14:paraId="1A9630F8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</w:p>
          <w:p w14:paraId="0EE160D4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Identification of parties involved:</w:t>
            </w:r>
          </w:p>
          <w:p w14:paraId="774C6A79" w14:textId="77777777" w:rsidR="003403EA" w:rsidRPr="003E2AAF" w:rsidRDefault="003403EA" w:rsidP="003403EA">
            <w:pPr>
              <w:numPr>
                <w:ilvl w:val="0"/>
                <w:numId w:val="19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Names/post </w:t>
            </w:r>
            <w:proofErr w:type="gramStart"/>
            <w:r w:rsidRPr="003E2AAF">
              <w:rPr>
                <w:rFonts w:ascii="Arial" w:hAnsi="Arial" w:cs="Arial"/>
              </w:rPr>
              <w:t>held</w:t>
            </w:r>
            <w:proofErr w:type="gramEnd"/>
          </w:p>
          <w:p w14:paraId="499D8C68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3403EA" w:rsidRPr="003E2AAF" w14:paraId="68C2509C" w14:textId="77777777" w:rsidTr="00A71374">
        <w:tc>
          <w:tcPr>
            <w:tcW w:w="10251" w:type="dxa"/>
            <w:shd w:val="clear" w:color="auto" w:fill="auto"/>
          </w:tcPr>
          <w:p w14:paraId="3F385677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</w:p>
          <w:p w14:paraId="6F59FBE7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Sequence of interviews:</w:t>
            </w:r>
          </w:p>
          <w:p w14:paraId="6A21C39A" w14:textId="77777777" w:rsidR="003403EA" w:rsidRPr="003E2AAF" w:rsidRDefault="003403EA" w:rsidP="003403EA">
            <w:pPr>
              <w:numPr>
                <w:ilvl w:val="0"/>
                <w:numId w:val="19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Order of people questioned by Investigating Officer</w:t>
            </w:r>
          </w:p>
          <w:p w14:paraId="2C59E05C" w14:textId="77777777" w:rsidR="003403EA" w:rsidRPr="003E2AAF" w:rsidRDefault="003403EA" w:rsidP="003403EA">
            <w:pPr>
              <w:numPr>
                <w:ilvl w:val="0"/>
                <w:numId w:val="19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Dates of interviews </w:t>
            </w:r>
          </w:p>
          <w:p w14:paraId="0F00F51A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22"/>
              <w:gridCol w:w="2966"/>
              <w:gridCol w:w="2902"/>
            </w:tblGrid>
            <w:tr w:rsidR="003403EA" w:rsidRPr="003E2AAF" w14:paraId="3598ECA8" w14:textId="77777777" w:rsidTr="00A71374">
              <w:tc>
                <w:tcPr>
                  <w:tcW w:w="3340" w:type="dxa"/>
                  <w:shd w:val="clear" w:color="auto" w:fill="auto"/>
                </w:tcPr>
                <w:p w14:paraId="32C7AB75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b/>
                    </w:rPr>
                  </w:pPr>
                  <w:r w:rsidRPr="003E2AAF">
                    <w:rPr>
                      <w:rFonts w:ascii="Arial" w:hAnsi="Arial" w:cs="Arial"/>
                      <w:b/>
                    </w:rPr>
                    <w:t>Name</w:t>
                  </w:r>
                </w:p>
              </w:tc>
              <w:tc>
                <w:tcPr>
                  <w:tcW w:w="3340" w:type="dxa"/>
                  <w:shd w:val="clear" w:color="auto" w:fill="auto"/>
                </w:tcPr>
                <w:p w14:paraId="31096625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b/>
                    </w:rPr>
                  </w:pPr>
                  <w:r w:rsidRPr="003E2AAF">
                    <w:rPr>
                      <w:rFonts w:ascii="Arial" w:hAnsi="Arial" w:cs="Arial"/>
                      <w:b/>
                    </w:rPr>
                    <w:t>Position</w:t>
                  </w:r>
                </w:p>
              </w:tc>
              <w:tc>
                <w:tcPr>
                  <w:tcW w:w="3340" w:type="dxa"/>
                  <w:shd w:val="clear" w:color="auto" w:fill="auto"/>
                </w:tcPr>
                <w:p w14:paraId="50A06D96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b/>
                    </w:rPr>
                  </w:pPr>
                  <w:r w:rsidRPr="003E2AAF">
                    <w:rPr>
                      <w:rFonts w:ascii="Arial" w:hAnsi="Arial" w:cs="Arial"/>
                      <w:b/>
                    </w:rPr>
                    <w:t>Date</w:t>
                  </w:r>
                </w:p>
              </w:tc>
            </w:tr>
            <w:tr w:rsidR="003403EA" w:rsidRPr="003E2AAF" w14:paraId="7B23B1C5" w14:textId="77777777" w:rsidTr="00A71374">
              <w:tc>
                <w:tcPr>
                  <w:tcW w:w="3340" w:type="dxa"/>
                  <w:shd w:val="clear" w:color="auto" w:fill="auto"/>
                </w:tcPr>
                <w:p w14:paraId="46BBC8B7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2D0FEC99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56F4746F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  <w:tr w:rsidR="003403EA" w:rsidRPr="003E2AAF" w14:paraId="0C071498" w14:textId="77777777" w:rsidTr="00A71374">
              <w:tc>
                <w:tcPr>
                  <w:tcW w:w="3340" w:type="dxa"/>
                  <w:shd w:val="clear" w:color="auto" w:fill="auto"/>
                </w:tcPr>
                <w:p w14:paraId="2367BE8A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5E05843B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14AEABF2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  <w:tr w:rsidR="003403EA" w:rsidRPr="003E2AAF" w14:paraId="0B8BA17C" w14:textId="77777777" w:rsidTr="00A71374">
              <w:tc>
                <w:tcPr>
                  <w:tcW w:w="3340" w:type="dxa"/>
                  <w:shd w:val="clear" w:color="auto" w:fill="auto"/>
                </w:tcPr>
                <w:p w14:paraId="06ADCF1C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54EF0803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711346AF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  <w:tr w:rsidR="003403EA" w:rsidRPr="003E2AAF" w14:paraId="18BEFE5F" w14:textId="77777777" w:rsidTr="00A71374">
              <w:tc>
                <w:tcPr>
                  <w:tcW w:w="3340" w:type="dxa"/>
                  <w:shd w:val="clear" w:color="auto" w:fill="auto"/>
                </w:tcPr>
                <w:p w14:paraId="06BED9E8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62BA542C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340" w:type="dxa"/>
                  <w:shd w:val="clear" w:color="auto" w:fill="auto"/>
                </w:tcPr>
                <w:p w14:paraId="213C1359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</w:tbl>
          <w:p w14:paraId="72314F76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3403EA" w:rsidRPr="003E2AAF" w14:paraId="6A6501B2" w14:textId="77777777" w:rsidTr="00A71374">
        <w:tc>
          <w:tcPr>
            <w:tcW w:w="10251" w:type="dxa"/>
            <w:shd w:val="clear" w:color="auto" w:fill="auto"/>
          </w:tcPr>
          <w:p w14:paraId="019B5C7F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Findings:</w:t>
            </w:r>
          </w:p>
          <w:p w14:paraId="40383639" w14:textId="77777777" w:rsidR="003403EA" w:rsidRPr="003E2AAF" w:rsidRDefault="003403EA" w:rsidP="003403EA">
            <w:pPr>
              <w:numPr>
                <w:ilvl w:val="0"/>
                <w:numId w:val="20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Draw out main points addressing </w:t>
            </w:r>
            <w:r w:rsidRPr="003E2AAF">
              <w:rPr>
                <w:rFonts w:ascii="Arial" w:hAnsi="Arial" w:cs="Arial"/>
                <w:b/>
              </w:rPr>
              <w:t>each allegation</w:t>
            </w:r>
            <w:r w:rsidRPr="003E2AAF">
              <w:rPr>
                <w:rFonts w:ascii="Arial" w:hAnsi="Arial" w:cs="Arial"/>
              </w:rPr>
              <w:t xml:space="preserve"> separately. </w:t>
            </w:r>
          </w:p>
          <w:p w14:paraId="47850A7D" w14:textId="77777777" w:rsidR="003403EA" w:rsidRPr="003E2AAF" w:rsidRDefault="003403EA" w:rsidP="003403EA">
            <w:pPr>
              <w:numPr>
                <w:ilvl w:val="0"/>
                <w:numId w:val="20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State </w:t>
            </w:r>
            <w:r w:rsidRPr="003E2AAF">
              <w:rPr>
                <w:rFonts w:ascii="Arial" w:hAnsi="Arial" w:cs="Arial"/>
                <w:b/>
              </w:rPr>
              <w:t>facts</w:t>
            </w:r>
            <w:r w:rsidRPr="003E2AAF">
              <w:rPr>
                <w:rFonts w:ascii="Arial" w:hAnsi="Arial" w:cs="Arial"/>
              </w:rPr>
              <w:t xml:space="preserve"> and </w:t>
            </w:r>
            <w:r w:rsidRPr="003E2AAF">
              <w:rPr>
                <w:rFonts w:ascii="Arial" w:hAnsi="Arial" w:cs="Arial"/>
                <w:b/>
              </w:rPr>
              <w:t xml:space="preserve">evidence </w:t>
            </w:r>
            <w:r w:rsidRPr="003E2AAF">
              <w:rPr>
                <w:rFonts w:ascii="Arial" w:hAnsi="Arial" w:cs="Arial"/>
              </w:rPr>
              <w:t xml:space="preserve">gathered from interviews in relation to the </w:t>
            </w:r>
            <w:proofErr w:type="gramStart"/>
            <w:r w:rsidRPr="003E2AAF">
              <w:rPr>
                <w:rFonts w:ascii="Arial" w:hAnsi="Arial" w:cs="Arial"/>
              </w:rPr>
              <w:t>allegations</w:t>
            </w:r>
            <w:proofErr w:type="gramEnd"/>
          </w:p>
          <w:p w14:paraId="55F04449" w14:textId="77777777" w:rsidR="003403EA" w:rsidRPr="003E2AAF" w:rsidRDefault="003403EA" w:rsidP="003403EA">
            <w:pPr>
              <w:numPr>
                <w:ilvl w:val="0"/>
                <w:numId w:val="20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Add any further information gathered that is relevant from investigation </w:t>
            </w:r>
            <w:proofErr w:type="gramStart"/>
            <w:r w:rsidRPr="003E2AAF">
              <w:rPr>
                <w:rFonts w:ascii="Arial" w:hAnsi="Arial" w:cs="Arial"/>
              </w:rPr>
              <w:t>interviews</w:t>
            </w:r>
            <w:proofErr w:type="gramEnd"/>
          </w:p>
          <w:p w14:paraId="7D788D6A" w14:textId="77777777" w:rsidR="003403EA" w:rsidRPr="003E2AAF" w:rsidRDefault="003403EA" w:rsidP="003403E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lang w:val="en"/>
              </w:rPr>
            </w:pPr>
            <w:r w:rsidRPr="003E2AAF">
              <w:rPr>
                <w:rFonts w:ascii="Arial" w:hAnsi="Arial" w:cs="Arial"/>
                <w:color w:val="333333"/>
                <w:lang w:val="en"/>
              </w:rPr>
              <w:t xml:space="preserve">Avoid using vast extracts from statements - only quote directly from the statements where it is necessary, e.g., to illustrate the use of language or if the response to a question shows a particular disregard for policy or respect for </w:t>
            </w:r>
            <w:proofErr w:type="gramStart"/>
            <w:r w:rsidRPr="003E2AAF">
              <w:rPr>
                <w:rFonts w:ascii="Arial" w:hAnsi="Arial" w:cs="Arial"/>
                <w:color w:val="333333"/>
                <w:lang w:val="en"/>
              </w:rPr>
              <w:t>others</w:t>
            </w:r>
            <w:proofErr w:type="gramEnd"/>
            <w:r w:rsidRPr="003E2AAF">
              <w:rPr>
                <w:rFonts w:ascii="Arial" w:hAnsi="Arial" w:cs="Arial"/>
                <w:color w:val="333333"/>
                <w:lang w:val="en"/>
              </w:rPr>
              <w:t xml:space="preserve">  </w:t>
            </w:r>
          </w:p>
          <w:p w14:paraId="14D6271A" w14:textId="77777777" w:rsidR="003403EA" w:rsidRPr="003E2AAF" w:rsidRDefault="003403EA" w:rsidP="003403E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lang w:val="en"/>
              </w:rPr>
            </w:pPr>
            <w:r w:rsidRPr="003E2AAF">
              <w:rPr>
                <w:rFonts w:ascii="Arial" w:hAnsi="Arial" w:cs="Arial"/>
                <w:color w:val="333333"/>
                <w:lang w:val="en"/>
              </w:rPr>
              <w:t xml:space="preserve">It is the investigator’s responsibility to </w:t>
            </w:r>
            <w:proofErr w:type="spellStart"/>
            <w:r w:rsidRPr="003E2AAF">
              <w:rPr>
                <w:rFonts w:ascii="Arial" w:hAnsi="Arial" w:cs="Arial"/>
                <w:color w:val="333333"/>
                <w:lang w:val="en"/>
              </w:rPr>
              <w:t>analyse</w:t>
            </w:r>
            <w:proofErr w:type="spellEnd"/>
            <w:r w:rsidRPr="003E2AAF">
              <w:rPr>
                <w:rFonts w:ascii="Arial" w:hAnsi="Arial" w:cs="Arial"/>
                <w:color w:val="333333"/>
                <w:lang w:val="en"/>
              </w:rPr>
              <w:t xml:space="preserve"> all the statements and draw out all corroborative </w:t>
            </w:r>
            <w:proofErr w:type="gramStart"/>
            <w:r w:rsidRPr="003E2AAF">
              <w:rPr>
                <w:rFonts w:ascii="Arial" w:hAnsi="Arial" w:cs="Arial"/>
                <w:color w:val="333333"/>
                <w:lang w:val="en"/>
              </w:rPr>
              <w:t>evidence</w:t>
            </w:r>
            <w:proofErr w:type="gramEnd"/>
            <w:r w:rsidRPr="003E2AAF">
              <w:rPr>
                <w:rFonts w:ascii="Arial" w:hAnsi="Arial" w:cs="Arial"/>
                <w:color w:val="333333"/>
                <w:lang w:val="en"/>
              </w:rPr>
              <w:t xml:space="preserve">  </w:t>
            </w:r>
          </w:p>
          <w:p w14:paraId="76A6D334" w14:textId="77777777" w:rsidR="003403EA" w:rsidRPr="003E2AAF" w:rsidRDefault="003403EA" w:rsidP="003403E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lang w:val="en"/>
              </w:rPr>
            </w:pPr>
            <w:r w:rsidRPr="003E2AAF">
              <w:rPr>
                <w:rFonts w:ascii="Arial" w:hAnsi="Arial" w:cs="Arial"/>
                <w:color w:val="333333"/>
                <w:lang w:val="en"/>
              </w:rPr>
              <w:t xml:space="preserve">It is the investigator’s responsibility to explain what the evidence means.  Avoid ‘he said, she said’ reports - the reader should not be left trying to establish what all the facts </w:t>
            </w:r>
            <w:proofErr w:type="gramStart"/>
            <w:r w:rsidRPr="003E2AAF">
              <w:rPr>
                <w:rFonts w:ascii="Arial" w:hAnsi="Arial" w:cs="Arial"/>
                <w:color w:val="333333"/>
                <w:lang w:val="en"/>
              </w:rPr>
              <w:t>mean</w:t>
            </w:r>
            <w:proofErr w:type="gramEnd"/>
          </w:p>
          <w:p w14:paraId="79016C05" w14:textId="77777777" w:rsidR="003403EA" w:rsidRPr="003E2AAF" w:rsidRDefault="003403EA" w:rsidP="003403E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lang w:val="en"/>
              </w:rPr>
            </w:pPr>
            <w:r w:rsidRPr="003E2AAF">
              <w:rPr>
                <w:rFonts w:ascii="Arial" w:hAnsi="Arial" w:cs="Arial"/>
                <w:color w:val="333333"/>
                <w:lang w:val="en"/>
              </w:rPr>
              <w:t xml:space="preserve">If the evidence is inconclusive or there is no evidence to support an allegation - say so. The reader wants to know whether there is any evidence to support the allegations - it is also the investigator’s responsibility to explain how significant the evidence is - this should come across throughout the </w:t>
            </w:r>
            <w:proofErr w:type="gramStart"/>
            <w:r w:rsidRPr="003E2AAF">
              <w:rPr>
                <w:rFonts w:ascii="Arial" w:hAnsi="Arial" w:cs="Arial"/>
                <w:color w:val="333333"/>
                <w:lang w:val="en"/>
              </w:rPr>
              <w:t>report</w:t>
            </w:r>
            <w:proofErr w:type="gramEnd"/>
            <w:r w:rsidRPr="003E2AAF">
              <w:rPr>
                <w:rFonts w:ascii="Arial" w:hAnsi="Arial" w:cs="Arial"/>
                <w:color w:val="333333"/>
                <w:lang w:val="en"/>
              </w:rPr>
              <w:t xml:space="preserve"> </w:t>
            </w:r>
          </w:p>
          <w:p w14:paraId="4699FF04" w14:textId="77777777" w:rsidR="003403EA" w:rsidRPr="003E2AAF" w:rsidRDefault="003403EA" w:rsidP="003403EA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lang w:val="en"/>
              </w:rPr>
            </w:pPr>
            <w:r w:rsidRPr="003E2AAF">
              <w:rPr>
                <w:rFonts w:ascii="Arial" w:hAnsi="Arial" w:cs="Arial"/>
                <w:color w:val="333333"/>
                <w:lang w:val="en"/>
              </w:rPr>
              <w:t xml:space="preserve">State any supplementary issues identified as part of the </w:t>
            </w:r>
            <w:proofErr w:type="gramStart"/>
            <w:r w:rsidRPr="003E2AAF">
              <w:rPr>
                <w:rFonts w:ascii="Arial" w:hAnsi="Arial" w:cs="Arial"/>
                <w:color w:val="333333"/>
                <w:lang w:val="en"/>
              </w:rPr>
              <w:t>investigation</w:t>
            </w:r>
            <w:proofErr w:type="gramEnd"/>
            <w:r w:rsidRPr="003E2AAF">
              <w:rPr>
                <w:rFonts w:ascii="Arial" w:hAnsi="Arial" w:cs="Arial"/>
                <w:color w:val="333333"/>
                <w:lang w:val="en"/>
              </w:rPr>
              <w:t xml:space="preserve"> </w:t>
            </w:r>
          </w:p>
          <w:p w14:paraId="1CD91865" w14:textId="77777777" w:rsidR="003403EA" w:rsidRPr="003E2AAF" w:rsidRDefault="003403EA" w:rsidP="003403EA">
            <w:pPr>
              <w:numPr>
                <w:ilvl w:val="0"/>
                <w:numId w:val="20"/>
              </w:numPr>
              <w:tabs>
                <w:tab w:val="left" w:pos="4858"/>
              </w:tabs>
              <w:spacing w:after="0" w:line="240" w:lineRule="auto"/>
              <w:rPr>
                <w:rFonts w:ascii="Arial" w:hAnsi="Arial" w:cs="Arial"/>
                <w:i/>
              </w:rPr>
            </w:pPr>
            <w:r w:rsidRPr="003E2AAF">
              <w:rPr>
                <w:rFonts w:ascii="Arial" w:hAnsi="Arial" w:cs="Arial"/>
                <w:i/>
              </w:rPr>
              <w:t xml:space="preserve">N.B: Investigation Officer’s conclusions / opinions or recommendations should not be put in this </w:t>
            </w:r>
            <w:proofErr w:type="gramStart"/>
            <w:r w:rsidRPr="003E2AAF">
              <w:rPr>
                <w:rFonts w:ascii="Arial" w:hAnsi="Arial" w:cs="Arial"/>
                <w:i/>
              </w:rPr>
              <w:t>section</w:t>
            </w:r>
            <w:proofErr w:type="gramEnd"/>
          </w:p>
          <w:p w14:paraId="4F89894C" w14:textId="77777777" w:rsidR="003403EA" w:rsidRPr="003E2AAF" w:rsidRDefault="003403EA" w:rsidP="00A713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</w:tc>
      </w:tr>
      <w:tr w:rsidR="003403EA" w:rsidRPr="003E2AAF" w14:paraId="690C04D1" w14:textId="77777777" w:rsidTr="00A71374">
        <w:tc>
          <w:tcPr>
            <w:tcW w:w="10251" w:type="dxa"/>
            <w:shd w:val="clear" w:color="auto" w:fill="auto"/>
          </w:tcPr>
          <w:p w14:paraId="3FFF08BE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  <w:color w:val="FF0000"/>
              </w:rPr>
            </w:pPr>
          </w:p>
          <w:p w14:paraId="35FF3D43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Overall Conclusion:</w:t>
            </w:r>
          </w:p>
          <w:p w14:paraId="1BDDFDD2" w14:textId="77777777" w:rsidR="003403EA" w:rsidRPr="003E2AAF" w:rsidRDefault="003403EA" w:rsidP="003403EA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Provide an overall </w:t>
            </w:r>
            <w:proofErr w:type="gramStart"/>
            <w:r w:rsidRPr="003E2AAF">
              <w:rPr>
                <w:rFonts w:ascii="Arial" w:hAnsi="Arial" w:cs="Arial"/>
              </w:rPr>
              <w:t>fact based</w:t>
            </w:r>
            <w:proofErr w:type="gramEnd"/>
            <w:r w:rsidRPr="003E2AAF">
              <w:rPr>
                <w:rFonts w:ascii="Arial" w:hAnsi="Arial" w:cs="Arial"/>
              </w:rPr>
              <w:t xml:space="preserve"> opinion on:</w:t>
            </w:r>
          </w:p>
          <w:p w14:paraId="2E5F29E5" w14:textId="77777777" w:rsidR="003403EA" w:rsidRPr="003E2AAF" w:rsidRDefault="003403EA" w:rsidP="003403EA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Whether there is any evidence from the findings to support the allegations </w:t>
            </w:r>
          </w:p>
          <w:p w14:paraId="13D71068" w14:textId="77777777" w:rsidR="003403EA" w:rsidRPr="003E2AAF" w:rsidRDefault="003403EA" w:rsidP="003403EA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The strength of the evidence</w:t>
            </w:r>
          </w:p>
          <w:p w14:paraId="3C9D33EF" w14:textId="77777777" w:rsidR="003403EA" w:rsidRPr="003E2AAF" w:rsidRDefault="003403EA" w:rsidP="00A71374">
            <w:pPr>
              <w:ind w:left="1080"/>
              <w:rPr>
                <w:rFonts w:ascii="Arial" w:hAnsi="Arial" w:cs="Arial"/>
              </w:rPr>
            </w:pPr>
          </w:p>
          <w:p w14:paraId="75DE1C9B" w14:textId="77777777" w:rsidR="003403EA" w:rsidRPr="003E2AAF" w:rsidRDefault="003403EA" w:rsidP="003403E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Detail </w:t>
            </w:r>
            <w:r w:rsidRPr="003E2AAF">
              <w:rPr>
                <w:rFonts w:ascii="Arial" w:hAnsi="Arial" w:cs="Arial"/>
                <w:b/>
              </w:rPr>
              <w:t xml:space="preserve">how </w:t>
            </w:r>
            <w:r w:rsidRPr="003E2AAF">
              <w:rPr>
                <w:rFonts w:ascii="Arial" w:hAnsi="Arial" w:cs="Arial"/>
              </w:rPr>
              <w:t xml:space="preserve">the investigating officer has </w:t>
            </w:r>
            <w:proofErr w:type="gramStart"/>
            <w:r w:rsidRPr="003E2AAF">
              <w:rPr>
                <w:rFonts w:ascii="Arial" w:hAnsi="Arial" w:cs="Arial"/>
              </w:rPr>
              <w:t>come to the conclusion</w:t>
            </w:r>
            <w:proofErr w:type="gramEnd"/>
            <w:r w:rsidRPr="003E2AAF">
              <w:rPr>
                <w:rFonts w:ascii="Arial" w:hAnsi="Arial" w:cs="Arial"/>
              </w:rPr>
              <w:t xml:space="preserve"> that there is substance to the allegations. </w:t>
            </w:r>
          </w:p>
          <w:p w14:paraId="64FC5CC5" w14:textId="77777777" w:rsidR="003403EA" w:rsidRPr="003E2AAF" w:rsidRDefault="003403EA" w:rsidP="003403E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Consider whether there is evidence to support the allegations and if it is factual and/or based on balance of probability.</w:t>
            </w:r>
          </w:p>
          <w:p w14:paraId="407FD226" w14:textId="77777777" w:rsidR="003403EA" w:rsidRPr="003E2AAF" w:rsidRDefault="003403EA" w:rsidP="003403E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Draw out key facts which demonstrate particular breaches of policy </w:t>
            </w:r>
            <w:proofErr w:type="gramStart"/>
            <w:r w:rsidRPr="003E2AAF">
              <w:rPr>
                <w:rFonts w:ascii="Arial" w:hAnsi="Arial" w:cs="Arial"/>
              </w:rPr>
              <w:t>e.g.</w:t>
            </w:r>
            <w:proofErr w:type="gramEnd"/>
            <w:r w:rsidRPr="003E2AAF">
              <w:rPr>
                <w:rFonts w:ascii="Arial" w:hAnsi="Arial" w:cs="Arial"/>
              </w:rPr>
              <w:t xml:space="preserve"> Code of Conduct, service policies &amp; procedures etc. </w:t>
            </w:r>
          </w:p>
          <w:p w14:paraId="02ADDAD1" w14:textId="77777777" w:rsidR="003403EA" w:rsidRPr="003E2AAF" w:rsidRDefault="003403EA" w:rsidP="003403E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The conclusions should be clear and </w:t>
            </w:r>
            <w:proofErr w:type="gramStart"/>
            <w:r w:rsidRPr="003E2AAF">
              <w:rPr>
                <w:rFonts w:ascii="Arial" w:hAnsi="Arial" w:cs="Arial"/>
              </w:rPr>
              <w:t>concise</w:t>
            </w:r>
            <w:proofErr w:type="gramEnd"/>
          </w:p>
          <w:p w14:paraId="62B043B0" w14:textId="77777777" w:rsidR="003403EA" w:rsidRPr="003E2AAF" w:rsidRDefault="003403EA" w:rsidP="003403EA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 xml:space="preserve">If there are any mitigating </w:t>
            </w:r>
            <w:proofErr w:type="gramStart"/>
            <w:r w:rsidRPr="003E2AAF">
              <w:rPr>
                <w:rFonts w:ascii="Arial" w:hAnsi="Arial" w:cs="Arial"/>
              </w:rPr>
              <w:t>factors</w:t>
            </w:r>
            <w:proofErr w:type="gramEnd"/>
            <w:r w:rsidRPr="003E2AAF">
              <w:rPr>
                <w:rFonts w:ascii="Arial" w:hAnsi="Arial" w:cs="Arial"/>
              </w:rPr>
              <w:t xml:space="preserve"> ensure that they are clear within the conclusions and it is important to explain their significance</w:t>
            </w:r>
          </w:p>
          <w:p w14:paraId="1F21A6E3" w14:textId="77777777" w:rsidR="003403EA" w:rsidRPr="003E2AAF" w:rsidRDefault="003403EA" w:rsidP="00A71374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3403EA" w:rsidRPr="003E2AAF" w14:paraId="3E4B2C01" w14:textId="77777777" w:rsidTr="00A71374">
        <w:tc>
          <w:tcPr>
            <w:tcW w:w="10251" w:type="dxa"/>
            <w:shd w:val="clear" w:color="auto" w:fill="auto"/>
          </w:tcPr>
          <w:p w14:paraId="0D21A22A" w14:textId="77777777" w:rsidR="003403EA" w:rsidRPr="003E2AAF" w:rsidRDefault="003403EA" w:rsidP="00A71374">
            <w:pPr>
              <w:rPr>
                <w:rFonts w:ascii="Arial" w:hAnsi="Arial" w:cs="Arial"/>
                <w:b/>
              </w:rPr>
            </w:pPr>
          </w:p>
          <w:p w14:paraId="5E56EFBC" w14:textId="77777777" w:rsidR="003403EA" w:rsidRPr="003E2AAF" w:rsidRDefault="003403EA" w:rsidP="00A71374">
            <w:p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Recommendations:</w:t>
            </w:r>
            <w:r w:rsidRPr="003E2AAF">
              <w:rPr>
                <w:rFonts w:ascii="Arial" w:hAnsi="Arial" w:cs="Arial"/>
                <w:b/>
              </w:rPr>
              <w:tab/>
            </w:r>
          </w:p>
          <w:p w14:paraId="4837EE44" w14:textId="77777777" w:rsidR="003403EA" w:rsidRPr="003E2AAF" w:rsidRDefault="003403EA" w:rsidP="00A71374">
            <w:pPr>
              <w:pStyle w:val="Heading3"/>
              <w:rPr>
                <w:b/>
              </w:rPr>
            </w:pPr>
            <w:r w:rsidRPr="003E2AAF">
              <w:t>The report should:</w:t>
            </w:r>
          </w:p>
          <w:p w14:paraId="24BC80EB" w14:textId="77777777" w:rsidR="003403EA" w:rsidRPr="003E2AAF" w:rsidRDefault="003403EA" w:rsidP="003403EA">
            <w:pPr>
              <w:pStyle w:val="Heading3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before="0" w:line="240" w:lineRule="auto"/>
              <w:ind w:left="360" w:firstLine="0"/>
              <w:jc w:val="both"/>
              <w:rPr>
                <w:b/>
              </w:rPr>
            </w:pPr>
            <w:r w:rsidRPr="003E2AAF">
              <w:t xml:space="preserve">Recommend whether there is a case to answer and whether the matter should proceed to a Disciplinary Meeting, giving </w:t>
            </w:r>
            <w:proofErr w:type="gramStart"/>
            <w:r w:rsidRPr="003E2AAF">
              <w:t>reasons</w:t>
            </w:r>
            <w:proofErr w:type="gramEnd"/>
          </w:p>
          <w:p w14:paraId="6EAA8585" w14:textId="77777777" w:rsidR="003403EA" w:rsidRPr="003E2AAF" w:rsidRDefault="003403EA" w:rsidP="003403EA">
            <w:pPr>
              <w:pStyle w:val="Heading3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before="0" w:line="240" w:lineRule="auto"/>
              <w:ind w:left="360" w:firstLine="0"/>
              <w:jc w:val="both"/>
              <w:rPr>
                <w:b/>
              </w:rPr>
            </w:pPr>
            <w:r w:rsidRPr="003E2AAF">
              <w:t xml:space="preserve">If the recommendation is that there is no case to answer, the report should indicate why </w:t>
            </w:r>
            <w:proofErr w:type="gramStart"/>
            <w:r w:rsidRPr="003E2AAF">
              <w:t>i.e.</w:t>
            </w:r>
            <w:proofErr w:type="gramEnd"/>
            <w:r w:rsidRPr="003E2AAF">
              <w:t xml:space="preserve"> no evidence to support the allegation, etc. in which case the outcome would be “No further action”</w:t>
            </w:r>
          </w:p>
          <w:p w14:paraId="1ED12A77" w14:textId="77777777" w:rsidR="003403EA" w:rsidRPr="003E2AAF" w:rsidRDefault="003403EA" w:rsidP="003403EA">
            <w:pPr>
              <w:pStyle w:val="Heading3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before="0" w:line="240" w:lineRule="auto"/>
              <w:ind w:left="360" w:firstLine="0"/>
              <w:jc w:val="both"/>
              <w:rPr>
                <w:b/>
              </w:rPr>
            </w:pPr>
            <w:r w:rsidRPr="003E2AAF">
              <w:t>If appropriate, the Report should recommend that cases of minor misconduct could be addressed through a Guidance Meeting or Mediation</w:t>
            </w:r>
          </w:p>
          <w:p w14:paraId="5956E77A" w14:textId="77777777" w:rsidR="003403EA" w:rsidRPr="003E2AAF" w:rsidRDefault="003403EA" w:rsidP="003403E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</w:rPr>
              <w:t xml:space="preserve">The Investigating Officer may also make other recommendations </w:t>
            </w:r>
            <w:proofErr w:type="gramStart"/>
            <w:r w:rsidRPr="003E2AAF">
              <w:rPr>
                <w:rFonts w:ascii="Arial" w:hAnsi="Arial" w:cs="Arial"/>
              </w:rPr>
              <w:t>i.e.</w:t>
            </w:r>
            <w:proofErr w:type="gramEnd"/>
            <w:r w:rsidRPr="003E2AAF">
              <w:rPr>
                <w:rFonts w:ascii="Arial" w:hAnsi="Arial" w:cs="Arial"/>
              </w:rPr>
              <w:t xml:space="preserve"> changes in policies/procedures or management practice.</w:t>
            </w:r>
          </w:p>
          <w:p w14:paraId="75FB21C3" w14:textId="77777777" w:rsidR="003403EA" w:rsidRPr="003E2AAF" w:rsidRDefault="003403EA" w:rsidP="003403EA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i/>
              </w:rPr>
              <w:t>N.B: Any form of recommendation can be discussed with HR</w:t>
            </w:r>
          </w:p>
        </w:tc>
      </w:tr>
      <w:tr w:rsidR="003403EA" w:rsidRPr="003E2AAF" w14:paraId="3B6B254D" w14:textId="77777777" w:rsidTr="00A71374">
        <w:tc>
          <w:tcPr>
            <w:tcW w:w="10251" w:type="dxa"/>
            <w:shd w:val="clear" w:color="auto" w:fill="auto"/>
          </w:tcPr>
          <w:p w14:paraId="64E3E712" w14:textId="77777777" w:rsidR="003403EA" w:rsidRPr="003E2AAF" w:rsidRDefault="003403EA" w:rsidP="00A71374">
            <w:pPr>
              <w:rPr>
                <w:rFonts w:ascii="Arial" w:hAnsi="Arial" w:cs="Arial"/>
                <w:b/>
              </w:rPr>
            </w:pPr>
          </w:p>
          <w:p w14:paraId="16248D09" w14:textId="77777777" w:rsidR="003403EA" w:rsidRPr="003E2AAF" w:rsidRDefault="003403EA" w:rsidP="00A71374">
            <w:pPr>
              <w:rPr>
                <w:rFonts w:ascii="Arial" w:hAnsi="Arial" w:cs="Arial"/>
                <w:b/>
              </w:rPr>
            </w:pPr>
            <w:r w:rsidRPr="003E2AAF">
              <w:rPr>
                <w:rFonts w:ascii="Arial" w:hAnsi="Arial" w:cs="Arial"/>
                <w:b/>
              </w:rPr>
              <w:t>Appendices:</w:t>
            </w:r>
          </w:p>
          <w:p w14:paraId="1343508A" w14:textId="77777777" w:rsidR="003403EA" w:rsidRPr="003E2AAF" w:rsidRDefault="003403EA" w:rsidP="00A71374">
            <w:pPr>
              <w:tabs>
                <w:tab w:val="left" w:pos="4858"/>
              </w:tabs>
              <w:rPr>
                <w:rFonts w:ascii="Arial" w:hAnsi="Arial" w:cs="Arial"/>
              </w:rPr>
            </w:pPr>
            <w:r w:rsidRPr="003E2AAF">
              <w:rPr>
                <w:rFonts w:ascii="Arial" w:hAnsi="Arial" w:cs="Arial"/>
              </w:rPr>
              <w:t>The following records were examined: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36"/>
              <w:gridCol w:w="2950"/>
              <w:gridCol w:w="2904"/>
            </w:tblGrid>
            <w:tr w:rsidR="003403EA" w:rsidRPr="003E2AAF" w14:paraId="25293DC5" w14:textId="77777777" w:rsidTr="00A71374">
              <w:tc>
                <w:tcPr>
                  <w:tcW w:w="3211" w:type="dxa"/>
                  <w:shd w:val="clear" w:color="auto" w:fill="auto"/>
                </w:tcPr>
                <w:p w14:paraId="18756F70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b/>
                    </w:rPr>
                  </w:pPr>
                  <w:r w:rsidRPr="003E2AAF">
                    <w:rPr>
                      <w:rFonts w:ascii="Arial" w:hAnsi="Arial" w:cs="Arial"/>
                      <w:b/>
                    </w:rPr>
                    <w:t>Appendix Number</w:t>
                  </w:r>
                </w:p>
              </w:tc>
              <w:tc>
                <w:tcPr>
                  <w:tcW w:w="3216" w:type="dxa"/>
                  <w:shd w:val="clear" w:color="auto" w:fill="auto"/>
                </w:tcPr>
                <w:p w14:paraId="6C40E317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b/>
                    </w:rPr>
                  </w:pPr>
                  <w:r w:rsidRPr="003E2AAF">
                    <w:rPr>
                      <w:rFonts w:ascii="Arial" w:hAnsi="Arial" w:cs="Arial"/>
                      <w:b/>
                    </w:rPr>
                    <w:t>Name of Document</w:t>
                  </w:r>
                </w:p>
              </w:tc>
              <w:tc>
                <w:tcPr>
                  <w:tcW w:w="3201" w:type="dxa"/>
                  <w:shd w:val="clear" w:color="auto" w:fill="auto"/>
                </w:tcPr>
                <w:p w14:paraId="1054ED88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b/>
                    </w:rPr>
                  </w:pPr>
                  <w:r w:rsidRPr="003E2AAF">
                    <w:rPr>
                      <w:rFonts w:ascii="Arial" w:hAnsi="Arial" w:cs="Arial"/>
                      <w:b/>
                    </w:rPr>
                    <w:t>Page Number</w:t>
                  </w:r>
                </w:p>
              </w:tc>
            </w:tr>
            <w:tr w:rsidR="003403EA" w:rsidRPr="003E2AAF" w14:paraId="62DB0C6E" w14:textId="77777777" w:rsidTr="00A71374">
              <w:tc>
                <w:tcPr>
                  <w:tcW w:w="3211" w:type="dxa"/>
                  <w:shd w:val="clear" w:color="auto" w:fill="auto"/>
                </w:tcPr>
                <w:p w14:paraId="3A336D5B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</w:rPr>
                  </w:pPr>
                  <w:r w:rsidRPr="003E2AAF">
                    <w:rPr>
                      <w:rFonts w:ascii="Arial" w:hAnsi="Arial" w:cs="Arial"/>
                    </w:rPr>
                    <w:t>Appendix 1</w:t>
                  </w:r>
                </w:p>
              </w:tc>
              <w:tc>
                <w:tcPr>
                  <w:tcW w:w="3216" w:type="dxa"/>
                  <w:shd w:val="clear" w:color="auto" w:fill="auto"/>
                </w:tcPr>
                <w:p w14:paraId="61F71E23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201" w:type="dxa"/>
                  <w:shd w:val="clear" w:color="auto" w:fill="auto"/>
                </w:tcPr>
                <w:p w14:paraId="604C1C00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  <w:tr w:rsidR="003403EA" w:rsidRPr="003E2AAF" w14:paraId="0A279CB3" w14:textId="77777777" w:rsidTr="00A71374">
              <w:tc>
                <w:tcPr>
                  <w:tcW w:w="3211" w:type="dxa"/>
                  <w:shd w:val="clear" w:color="auto" w:fill="auto"/>
                </w:tcPr>
                <w:p w14:paraId="0878CF66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</w:rPr>
                  </w:pPr>
                  <w:r w:rsidRPr="003E2AAF">
                    <w:rPr>
                      <w:rFonts w:ascii="Arial" w:hAnsi="Arial" w:cs="Arial"/>
                    </w:rPr>
                    <w:t>Appendix 2</w:t>
                  </w:r>
                </w:p>
              </w:tc>
              <w:tc>
                <w:tcPr>
                  <w:tcW w:w="3216" w:type="dxa"/>
                  <w:shd w:val="clear" w:color="auto" w:fill="auto"/>
                </w:tcPr>
                <w:p w14:paraId="1DB94410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201" w:type="dxa"/>
                  <w:shd w:val="clear" w:color="auto" w:fill="auto"/>
                </w:tcPr>
                <w:p w14:paraId="6774E2A4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  <w:tr w:rsidR="003403EA" w:rsidRPr="003E2AAF" w14:paraId="5764D6D9" w14:textId="77777777" w:rsidTr="00A71374">
              <w:tc>
                <w:tcPr>
                  <w:tcW w:w="3211" w:type="dxa"/>
                  <w:shd w:val="clear" w:color="auto" w:fill="auto"/>
                </w:tcPr>
                <w:p w14:paraId="2CB340D1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</w:rPr>
                  </w:pPr>
                  <w:r w:rsidRPr="003E2AAF">
                    <w:rPr>
                      <w:rFonts w:ascii="Arial" w:hAnsi="Arial" w:cs="Arial"/>
                    </w:rPr>
                    <w:t>Appendix 3</w:t>
                  </w:r>
                </w:p>
              </w:tc>
              <w:tc>
                <w:tcPr>
                  <w:tcW w:w="3216" w:type="dxa"/>
                  <w:shd w:val="clear" w:color="auto" w:fill="auto"/>
                </w:tcPr>
                <w:p w14:paraId="73CA57D5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  <w:tc>
                <w:tcPr>
                  <w:tcW w:w="3201" w:type="dxa"/>
                  <w:shd w:val="clear" w:color="auto" w:fill="auto"/>
                </w:tcPr>
                <w:p w14:paraId="34987247" w14:textId="77777777" w:rsidR="003403EA" w:rsidRPr="003E2AAF" w:rsidRDefault="003403EA" w:rsidP="00A71374">
                  <w:pPr>
                    <w:tabs>
                      <w:tab w:val="left" w:pos="4858"/>
                    </w:tabs>
                    <w:rPr>
                      <w:rFonts w:ascii="Arial" w:hAnsi="Arial" w:cs="Arial"/>
                      <w:color w:val="008000"/>
                    </w:rPr>
                  </w:pPr>
                </w:p>
              </w:tc>
            </w:tr>
          </w:tbl>
          <w:p w14:paraId="5293207E" w14:textId="77777777" w:rsidR="003403EA" w:rsidRPr="003E2AAF" w:rsidRDefault="003403EA" w:rsidP="003403EA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Arial" w:hAnsi="Arial" w:cs="Arial"/>
                <w:i/>
              </w:rPr>
            </w:pPr>
            <w:r w:rsidRPr="003E2AAF">
              <w:rPr>
                <w:rFonts w:ascii="Arial" w:hAnsi="Arial" w:cs="Arial"/>
                <w:i/>
              </w:rPr>
              <w:t>N.B: Minutes should be agreed and signed by employee and witnesses.</w:t>
            </w:r>
          </w:p>
          <w:p w14:paraId="71525D8F" w14:textId="77777777" w:rsidR="003403EA" w:rsidRPr="003E2AAF" w:rsidRDefault="003403EA" w:rsidP="003403EA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after="0" w:line="240" w:lineRule="auto"/>
              <w:ind w:hanging="720"/>
              <w:rPr>
                <w:rFonts w:ascii="Arial" w:hAnsi="Arial" w:cs="Arial"/>
                <w:i/>
              </w:rPr>
            </w:pPr>
            <w:r w:rsidRPr="003E2AAF">
              <w:rPr>
                <w:rFonts w:ascii="Arial" w:hAnsi="Arial" w:cs="Arial"/>
                <w:i/>
              </w:rPr>
              <w:t>Where appropriate, structure charts may be included.</w:t>
            </w:r>
          </w:p>
          <w:p w14:paraId="7FDC2457" w14:textId="77777777" w:rsidR="003403EA" w:rsidRPr="003E2AAF" w:rsidRDefault="003403EA" w:rsidP="00A71374">
            <w:pPr>
              <w:rPr>
                <w:rFonts w:ascii="Arial" w:hAnsi="Arial" w:cs="Arial"/>
                <w:b/>
              </w:rPr>
            </w:pPr>
          </w:p>
        </w:tc>
      </w:tr>
    </w:tbl>
    <w:p w14:paraId="1882D304" w14:textId="77777777" w:rsidR="003403EA" w:rsidRPr="003E2AAF" w:rsidRDefault="003403EA" w:rsidP="003403EA">
      <w:pPr>
        <w:rPr>
          <w:rFonts w:ascii="Arial" w:hAnsi="Arial" w:cs="Arial"/>
          <w:b/>
        </w:rPr>
      </w:pPr>
    </w:p>
    <w:p w14:paraId="6DE60456" w14:textId="77777777" w:rsidR="003403EA" w:rsidRPr="003E2AAF" w:rsidRDefault="003403EA" w:rsidP="003403EA">
      <w:pPr>
        <w:rPr>
          <w:rFonts w:ascii="Arial" w:hAnsi="Arial" w:cs="Arial"/>
          <w:b/>
        </w:rPr>
      </w:pPr>
      <w:r w:rsidRPr="003E2AAF">
        <w:rPr>
          <w:rFonts w:ascii="Arial" w:hAnsi="Arial" w:cs="Arial"/>
          <w:b/>
        </w:rPr>
        <w:t xml:space="preserve">Date report completed: </w:t>
      </w:r>
    </w:p>
    <w:p w14:paraId="2C4146D0" w14:textId="77777777" w:rsidR="003403EA" w:rsidRPr="003E2AAF" w:rsidRDefault="003403EA" w:rsidP="003403EA">
      <w:pPr>
        <w:pStyle w:val="Heading1"/>
      </w:pPr>
    </w:p>
    <w:p w14:paraId="5F465EDF" w14:textId="77777777" w:rsidR="003403EA" w:rsidRPr="003E2AAF" w:rsidRDefault="003403EA" w:rsidP="003403EA">
      <w:pPr>
        <w:rPr>
          <w:rFonts w:ascii="Arial" w:hAnsi="Arial" w:cs="Arial"/>
        </w:rPr>
      </w:pPr>
    </w:p>
    <w:p w14:paraId="29B26B87" w14:textId="77777777" w:rsidR="003403EA" w:rsidRPr="003E2AAF" w:rsidRDefault="003403EA" w:rsidP="003403EA">
      <w:pPr>
        <w:rPr>
          <w:rFonts w:ascii="Arial" w:hAnsi="Arial" w:cs="Arial"/>
        </w:rPr>
      </w:pPr>
    </w:p>
    <w:p w14:paraId="3CD3DDB4" w14:textId="77777777" w:rsidR="003403EA" w:rsidRPr="003E2AAF" w:rsidRDefault="003403EA" w:rsidP="003403EA">
      <w:pPr>
        <w:rPr>
          <w:rFonts w:ascii="Arial" w:hAnsi="Arial" w:cs="Arial"/>
        </w:rPr>
      </w:pPr>
    </w:p>
    <w:p w14:paraId="26ED1D0E" w14:textId="77777777" w:rsidR="003403EA" w:rsidRPr="003E2AAF" w:rsidRDefault="003403EA" w:rsidP="003403EA">
      <w:pPr>
        <w:rPr>
          <w:rFonts w:ascii="Arial" w:hAnsi="Arial" w:cs="Arial"/>
        </w:rPr>
      </w:pPr>
    </w:p>
    <w:p w14:paraId="718073AE" w14:textId="77777777" w:rsidR="003403EA" w:rsidRPr="003E2AAF" w:rsidRDefault="003403EA" w:rsidP="003403EA">
      <w:pPr>
        <w:rPr>
          <w:rFonts w:ascii="Arial" w:hAnsi="Arial" w:cs="Arial"/>
        </w:rPr>
      </w:pPr>
    </w:p>
    <w:p w14:paraId="67E2D2FE" w14:textId="77777777" w:rsidR="003403EA" w:rsidRPr="003E2AAF" w:rsidRDefault="003403EA" w:rsidP="003403EA">
      <w:pPr>
        <w:rPr>
          <w:rFonts w:ascii="Arial" w:hAnsi="Arial" w:cs="Arial"/>
        </w:rPr>
      </w:pPr>
    </w:p>
    <w:p w14:paraId="03C552FD" w14:textId="77777777" w:rsidR="003403EA" w:rsidRPr="003E2AAF" w:rsidRDefault="003403EA" w:rsidP="003403EA">
      <w:pPr>
        <w:rPr>
          <w:rFonts w:ascii="Arial" w:hAnsi="Arial" w:cs="Arial"/>
        </w:rPr>
      </w:pPr>
    </w:p>
    <w:p w14:paraId="440D58ED" w14:textId="77777777" w:rsidR="003403EA" w:rsidRPr="003E2AAF" w:rsidRDefault="003403EA" w:rsidP="003403EA">
      <w:pPr>
        <w:rPr>
          <w:rFonts w:ascii="Arial" w:hAnsi="Arial" w:cs="Arial"/>
        </w:rPr>
      </w:pPr>
    </w:p>
    <w:p w14:paraId="4F194B99" w14:textId="77777777" w:rsidR="003403EA" w:rsidRPr="003E2AAF" w:rsidRDefault="003403EA" w:rsidP="003403EA">
      <w:pPr>
        <w:rPr>
          <w:rFonts w:ascii="Arial" w:hAnsi="Arial" w:cs="Arial"/>
        </w:rPr>
      </w:pPr>
    </w:p>
    <w:p w14:paraId="1875FBB6" w14:textId="77777777" w:rsidR="003403EA" w:rsidRPr="003E2AAF" w:rsidRDefault="003403EA" w:rsidP="003403EA">
      <w:pPr>
        <w:rPr>
          <w:rFonts w:ascii="Arial" w:hAnsi="Arial" w:cs="Arial"/>
        </w:rPr>
      </w:pPr>
    </w:p>
    <w:p w14:paraId="01462167" w14:textId="77777777" w:rsidR="003403EA" w:rsidRPr="003E2AAF" w:rsidRDefault="003403EA" w:rsidP="003403EA">
      <w:pPr>
        <w:rPr>
          <w:rFonts w:ascii="Arial" w:hAnsi="Arial" w:cs="Arial"/>
        </w:rPr>
      </w:pPr>
    </w:p>
    <w:p w14:paraId="7A7C2D4D" w14:textId="77777777" w:rsidR="003403EA" w:rsidRPr="003E2AAF" w:rsidRDefault="003403EA" w:rsidP="003403EA">
      <w:pPr>
        <w:rPr>
          <w:rFonts w:ascii="Arial" w:hAnsi="Arial" w:cs="Arial"/>
        </w:rPr>
      </w:pPr>
    </w:p>
    <w:p w14:paraId="08E2EEB8" w14:textId="77777777" w:rsidR="003403EA" w:rsidRPr="003E2AAF" w:rsidRDefault="003403EA" w:rsidP="003403EA">
      <w:pPr>
        <w:rPr>
          <w:rFonts w:ascii="Arial" w:hAnsi="Arial" w:cs="Arial"/>
        </w:rPr>
      </w:pPr>
    </w:p>
    <w:p w14:paraId="43E657BB" w14:textId="3211E709" w:rsidR="00DE768E" w:rsidRDefault="00DE768E" w:rsidP="003403EA">
      <w:pPr>
        <w:pStyle w:val="Heading1"/>
        <w:jc w:val="left"/>
      </w:pPr>
    </w:p>
    <w:sectPr w:rsidR="00DE768E" w:rsidSect="00960A34">
      <w:footerReference w:type="defaul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CCB2" w14:textId="77777777" w:rsidR="00C712A1" w:rsidRDefault="00C712A1" w:rsidP="00FF12FE">
      <w:pPr>
        <w:spacing w:after="0" w:line="240" w:lineRule="auto"/>
      </w:pPr>
      <w:r>
        <w:separator/>
      </w:r>
    </w:p>
  </w:endnote>
  <w:endnote w:type="continuationSeparator" w:id="0">
    <w:p w14:paraId="03803C7D" w14:textId="77777777" w:rsidR="00C712A1" w:rsidRDefault="00C712A1" w:rsidP="00F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62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E71" w14:textId="1632DECB" w:rsidR="009818E9" w:rsidRDefault="009818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4383" w14:textId="77777777" w:rsidR="00C712A1" w:rsidRDefault="00C712A1" w:rsidP="00FF12FE">
      <w:pPr>
        <w:spacing w:after="0" w:line="240" w:lineRule="auto"/>
      </w:pPr>
      <w:r>
        <w:separator/>
      </w:r>
    </w:p>
  </w:footnote>
  <w:footnote w:type="continuationSeparator" w:id="0">
    <w:p w14:paraId="7B929487" w14:textId="77777777" w:rsidR="00C712A1" w:rsidRDefault="00C712A1" w:rsidP="00FF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F02"/>
    <w:multiLevelType w:val="hybridMultilevel"/>
    <w:tmpl w:val="4726C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7029"/>
    <w:multiLevelType w:val="hybridMultilevel"/>
    <w:tmpl w:val="6E1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390D"/>
    <w:multiLevelType w:val="hybridMultilevel"/>
    <w:tmpl w:val="E3D27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7050"/>
    <w:multiLevelType w:val="hybridMultilevel"/>
    <w:tmpl w:val="D65AF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D56"/>
    <w:multiLevelType w:val="hybridMultilevel"/>
    <w:tmpl w:val="CBD2D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F4A9C"/>
    <w:multiLevelType w:val="hybridMultilevel"/>
    <w:tmpl w:val="47EA4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6360A"/>
    <w:multiLevelType w:val="hybridMultilevel"/>
    <w:tmpl w:val="56A2E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451D"/>
    <w:multiLevelType w:val="hybridMultilevel"/>
    <w:tmpl w:val="5A3E8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266A"/>
    <w:multiLevelType w:val="hybridMultilevel"/>
    <w:tmpl w:val="A2F63EFA"/>
    <w:lvl w:ilvl="0" w:tplc="BA1C5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4466D"/>
    <w:multiLevelType w:val="hybridMultilevel"/>
    <w:tmpl w:val="1574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E6CB8"/>
    <w:multiLevelType w:val="hybridMultilevel"/>
    <w:tmpl w:val="4184ECE0"/>
    <w:lvl w:ilvl="0" w:tplc="3CF4DE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7106C"/>
    <w:multiLevelType w:val="hybridMultilevel"/>
    <w:tmpl w:val="5FCED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7A52"/>
    <w:multiLevelType w:val="hybridMultilevel"/>
    <w:tmpl w:val="6CACA124"/>
    <w:lvl w:ilvl="0" w:tplc="20E2F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B6BBF"/>
    <w:multiLevelType w:val="hybridMultilevel"/>
    <w:tmpl w:val="A6BE5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5A0F"/>
    <w:multiLevelType w:val="hybridMultilevel"/>
    <w:tmpl w:val="82D8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208F"/>
    <w:multiLevelType w:val="hybridMultilevel"/>
    <w:tmpl w:val="779C3D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6C6FCE"/>
    <w:multiLevelType w:val="hybridMultilevel"/>
    <w:tmpl w:val="EF181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192E"/>
    <w:multiLevelType w:val="hybridMultilevel"/>
    <w:tmpl w:val="47EA4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1BD8"/>
    <w:multiLevelType w:val="hybridMultilevel"/>
    <w:tmpl w:val="031A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E713A"/>
    <w:multiLevelType w:val="hybridMultilevel"/>
    <w:tmpl w:val="3BDE29C0"/>
    <w:lvl w:ilvl="0" w:tplc="3CF4D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A49AC"/>
    <w:multiLevelType w:val="hybridMultilevel"/>
    <w:tmpl w:val="3572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35741"/>
    <w:multiLevelType w:val="hybridMultilevel"/>
    <w:tmpl w:val="337692BA"/>
    <w:lvl w:ilvl="0" w:tplc="3CF4DE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1D6F5E"/>
    <w:multiLevelType w:val="hybridMultilevel"/>
    <w:tmpl w:val="6212C3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6606">
    <w:abstractNumId w:val="8"/>
  </w:num>
  <w:num w:numId="2" w16cid:durableId="87771138">
    <w:abstractNumId w:val="9"/>
  </w:num>
  <w:num w:numId="3" w16cid:durableId="1183324731">
    <w:abstractNumId w:val="18"/>
  </w:num>
  <w:num w:numId="4" w16cid:durableId="390882774">
    <w:abstractNumId w:val="13"/>
  </w:num>
  <w:num w:numId="5" w16cid:durableId="1811557718">
    <w:abstractNumId w:val="3"/>
  </w:num>
  <w:num w:numId="6" w16cid:durableId="448547674">
    <w:abstractNumId w:val="20"/>
  </w:num>
  <w:num w:numId="7" w16cid:durableId="819004594">
    <w:abstractNumId w:val="17"/>
  </w:num>
  <w:num w:numId="8" w16cid:durableId="361592041">
    <w:abstractNumId w:val="5"/>
  </w:num>
  <w:num w:numId="9" w16cid:durableId="1742369445">
    <w:abstractNumId w:val="22"/>
  </w:num>
  <w:num w:numId="10" w16cid:durableId="90318351">
    <w:abstractNumId w:val="15"/>
  </w:num>
  <w:num w:numId="11" w16cid:durableId="1308048381">
    <w:abstractNumId w:val="6"/>
  </w:num>
  <w:num w:numId="12" w16cid:durableId="1558207085">
    <w:abstractNumId w:val="12"/>
  </w:num>
  <w:num w:numId="13" w16cid:durableId="1752309365">
    <w:abstractNumId w:val="10"/>
  </w:num>
  <w:num w:numId="14" w16cid:durableId="518542231">
    <w:abstractNumId w:val="19"/>
  </w:num>
  <w:num w:numId="15" w16cid:durableId="1118379337">
    <w:abstractNumId w:val="21"/>
  </w:num>
  <w:num w:numId="16" w16cid:durableId="1098520538">
    <w:abstractNumId w:val="1"/>
  </w:num>
  <w:num w:numId="17" w16cid:durableId="1189179205">
    <w:abstractNumId w:val="4"/>
  </w:num>
  <w:num w:numId="18" w16cid:durableId="1904632565">
    <w:abstractNumId w:val="16"/>
  </w:num>
  <w:num w:numId="19" w16cid:durableId="568736209">
    <w:abstractNumId w:val="14"/>
  </w:num>
  <w:num w:numId="20" w16cid:durableId="952443667">
    <w:abstractNumId w:val="0"/>
  </w:num>
  <w:num w:numId="21" w16cid:durableId="1537886302">
    <w:abstractNumId w:val="2"/>
  </w:num>
  <w:num w:numId="22" w16cid:durableId="189731587">
    <w:abstractNumId w:val="7"/>
  </w:num>
  <w:num w:numId="23" w16cid:durableId="2128350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23"/>
    <w:rsid w:val="00041EC1"/>
    <w:rsid w:val="00052064"/>
    <w:rsid w:val="00090E73"/>
    <w:rsid w:val="000A204A"/>
    <w:rsid w:val="000B15AA"/>
    <w:rsid w:val="00136D19"/>
    <w:rsid w:val="001B3B30"/>
    <w:rsid w:val="001D1010"/>
    <w:rsid w:val="001E13C8"/>
    <w:rsid w:val="001E4E97"/>
    <w:rsid w:val="002176D2"/>
    <w:rsid w:val="00276197"/>
    <w:rsid w:val="0029293C"/>
    <w:rsid w:val="002A534F"/>
    <w:rsid w:val="002D30C3"/>
    <w:rsid w:val="00300B4C"/>
    <w:rsid w:val="003116A9"/>
    <w:rsid w:val="00325DF5"/>
    <w:rsid w:val="003403EA"/>
    <w:rsid w:val="0036308E"/>
    <w:rsid w:val="0038161B"/>
    <w:rsid w:val="003850D5"/>
    <w:rsid w:val="003A7F77"/>
    <w:rsid w:val="00463721"/>
    <w:rsid w:val="00466FAC"/>
    <w:rsid w:val="00473554"/>
    <w:rsid w:val="00474088"/>
    <w:rsid w:val="004824B8"/>
    <w:rsid w:val="004D57A0"/>
    <w:rsid w:val="004F44AE"/>
    <w:rsid w:val="00512D0C"/>
    <w:rsid w:val="005468D6"/>
    <w:rsid w:val="0055372D"/>
    <w:rsid w:val="00572B85"/>
    <w:rsid w:val="005911E3"/>
    <w:rsid w:val="005B00A1"/>
    <w:rsid w:val="00620F45"/>
    <w:rsid w:val="00673130"/>
    <w:rsid w:val="00687C5A"/>
    <w:rsid w:val="006A7DD0"/>
    <w:rsid w:val="006D4AEC"/>
    <w:rsid w:val="006E3CB5"/>
    <w:rsid w:val="00761925"/>
    <w:rsid w:val="0076211B"/>
    <w:rsid w:val="00784783"/>
    <w:rsid w:val="007B21D1"/>
    <w:rsid w:val="007C2384"/>
    <w:rsid w:val="007D3A50"/>
    <w:rsid w:val="007D42BC"/>
    <w:rsid w:val="00800C57"/>
    <w:rsid w:val="00874F43"/>
    <w:rsid w:val="00880017"/>
    <w:rsid w:val="0089106E"/>
    <w:rsid w:val="008A6339"/>
    <w:rsid w:val="008F527F"/>
    <w:rsid w:val="00913AC3"/>
    <w:rsid w:val="00953D21"/>
    <w:rsid w:val="00960A34"/>
    <w:rsid w:val="009818E9"/>
    <w:rsid w:val="009B5428"/>
    <w:rsid w:val="009F04BA"/>
    <w:rsid w:val="009F2BFC"/>
    <w:rsid w:val="009F318D"/>
    <w:rsid w:val="00A04702"/>
    <w:rsid w:val="00A205E4"/>
    <w:rsid w:val="00A2519B"/>
    <w:rsid w:val="00A417B3"/>
    <w:rsid w:val="00A46866"/>
    <w:rsid w:val="00A955D8"/>
    <w:rsid w:val="00AB136D"/>
    <w:rsid w:val="00AB1E74"/>
    <w:rsid w:val="00AB38C1"/>
    <w:rsid w:val="00AB4890"/>
    <w:rsid w:val="00AD5604"/>
    <w:rsid w:val="00AE31A7"/>
    <w:rsid w:val="00B03405"/>
    <w:rsid w:val="00B43199"/>
    <w:rsid w:val="00B61772"/>
    <w:rsid w:val="00B677E1"/>
    <w:rsid w:val="00B9722F"/>
    <w:rsid w:val="00BE3B71"/>
    <w:rsid w:val="00C0653B"/>
    <w:rsid w:val="00C15E23"/>
    <w:rsid w:val="00C2EC4C"/>
    <w:rsid w:val="00C712A1"/>
    <w:rsid w:val="00C71413"/>
    <w:rsid w:val="00C75B21"/>
    <w:rsid w:val="00C963F5"/>
    <w:rsid w:val="00CC5BCB"/>
    <w:rsid w:val="00D076B9"/>
    <w:rsid w:val="00D43313"/>
    <w:rsid w:val="00D44FBE"/>
    <w:rsid w:val="00D478A2"/>
    <w:rsid w:val="00DA13EA"/>
    <w:rsid w:val="00DE348E"/>
    <w:rsid w:val="00DE3FB5"/>
    <w:rsid w:val="00DE768E"/>
    <w:rsid w:val="00DF3311"/>
    <w:rsid w:val="00E15C95"/>
    <w:rsid w:val="00E3436C"/>
    <w:rsid w:val="00E44C4F"/>
    <w:rsid w:val="00E65497"/>
    <w:rsid w:val="00E92076"/>
    <w:rsid w:val="00EA149D"/>
    <w:rsid w:val="00EA67A1"/>
    <w:rsid w:val="00EB1C3A"/>
    <w:rsid w:val="00F06A7B"/>
    <w:rsid w:val="00F072D5"/>
    <w:rsid w:val="00F43DFB"/>
    <w:rsid w:val="00F47419"/>
    <w:rsid w:val="00F650A7"/>
    <w:rsid w:val="00FA7A66"/>
    <w:rsid w:val="00FB5758"/>
    <w:rsid w:val="00FD76D5"/>
    <w:rsid w:val="00FF12FE"/>
    <w:rsid w:val="02C29D75"/>
    <w:rsid w:val="101B0274"/>
    <w:rsid w:val="1382B1AC"/>
    <w:rsid w:val="16B15542"/>
    <w:rsid w:val="294D832E"/>
    <w:rsid w:val="2A129CF2"/>
    <w:rsid w:val="2A4A91E0"/>
    <w:rsid w:val="2AC675FD"/>
    <w:rsid w:val="367FF277"/>
    <w:rsid w:val="3C3D5B3F"/>
    <w:rsid w:val="3CA98E34"/>
    <w:rsid w:val="3ECD9014"/>
    <w:rsid w:val="43412298"/>
    <w:rsid w:val="4915B824"/>
    <w:rsid w:val="4A60A287"/>
    <w:rsid w:val="4E99686A"/>
    <w:rsid w:val="515E72E1"/>
    <w:rsid w:val="59C27BB4"/>
    <w:rsid w:val="605CC27C"/>
    <w:rsid w:val="62E4FFC2"/>
    <w:rsid w:val="672BBE3E"/>
    <w:rsid w:val="698B575D"/>
    <w:rsid w:val="6B05AD34"/>
    <w:rsid w:val="6C761455"/>
    <w:rsid w:val="74A7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228F"/>
  <w15:chartTrackingRefBased/>
  <w15:docId w15:val="{0ABC4FF0-AE52-48C8-A279-AB9F94BE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3B71"/>
    <w:pPr>
      <w:keepNext/>
      <w:suppressAutoHyphens/>
      <w:spacing w:after="200" w:line="276" w:lineRule="auto"/>
      <w:jc w:val="both"/>
      <w:outlineLvl w:val="0"/>
    </w:pPr>
    <w:rPr>
      <w:rFonts w:ascii="Arial" w:eastAsia="Calibri" w:hAnsi="Arial" w:cs="Arial"/>
      <w:b/>
      <w:bCs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4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C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C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2FE"/>
  </w:style>
  <w:style w:type="paragraph" w:styleId="Footer">
    <w:name w:val="footer"/>
    <w:basedOn w:val="Normal"/>
    <w:link w:val="FooterChar"/>
    <w:uiPriority w:val="99"/>
    <w:unhideWhenUsed/>
    <w:rsid w:val="00FF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2FE"/>
  </w:style>
  <w:style w:type="table" w:styleId="TableGrid">
    <w:name w:val="Table Grid"/>
    <w:basedOn w:val="TableNormal"/>
    <w:uiPriority w:val="39"/>
    <w:rsid w:val="008A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21D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E3B71"/>
    <w:rPr>
      <w:rFonts w:ascii="Arial" w:eastAsia="Calibri" w:hAnsi="Arial" w:cs="Arial"/>
      <w:b/>
      <w:bCs/>
      <w:lang w:eastAsia="ar-SA"/>
    </w:rPr>
  </w:style>
  <w:style w:type="paragraph" w:styleId="NormalWeb">
    <w:name w:val="Normal (Web)"/>
    <w:basedOn w:val="Normal"/>
    <w:rsid w:val="00BE3B71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FA7A66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FA7A66"/>
    <w:rPr>
      <w:rFonts w:ascii="Calibri" w:eastAsia="Calibri" w:hAnsi="Calibri" w:cs="Times New Roman"/>
      <w:lang w:val="en-US"/>
    </w:rPr>
  </w:style>
  <w:style w:type="paragraph" w:styleId="BodyText3">
    <w:name w:val="Body Text 3"/>
    <w:basedOn w:val="Normal"/>
    <w:link w:val="BodyText3Char"/>
    <w:rsid w:val="00F43DFB"/>
    <w:pPr>
      <w:spacing w:after="120" w:line="276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F43DFB"/>
    <w:rPr>
      <w:rFonts w:ascii="Calibri" w:eastAsia="Calibri" w:hAnsi="Calibri" w:cs="Times New Roman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3DF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3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5" ma:contentTypeDescription="Create a new document." ma:contentTypeScope="" ma:versionID="cf5fa9c66644d9324a06a317fd883d56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afa9eddcbe5f7a32de2463a107018efd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68CAC-DF0C-48F9-8F4A-A8A67FD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90A79-2A8D-4652-B49B-7385E7E4C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3AB9-8D5E-45FC-8508-2D23197D9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C4A12A-E17D-44D3-84F3-C6260BDE2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Foune</dc:creator>
  <cp:keywords/>
  <dc:description/>
  <cp:lastModifiedBy>Tayjal Tailor</cp:lastModifiedBy>
  <cp:revision>2</cp:revision>
  <cp:lastPrinted>2018-10-12T07:33:00Z</cp:lastPrinted>
  <dcterms:created xsi:type="dcterms:W3CDTF">2024-06-10T13:17:00Z</dcterms:created>
  <dcterms:modified xsi:type="dcterms:W3CDTF">2024-06-10T13:17:00Z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