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1B837" w14:textId="77777777" w:rsidR="00D30BE3" w:rsidRPr="00FC44D7" w:rsidRDefault="00D30BE3" w:rsidP="00D30BE3">
      <w:pPr>
        <w:pStyle w:val="Heading1"/>
        <w:spacing w:line="240" w:lineRule="auto"/>
        <w:ind w:right="-755"/>
        <w:jc w:val="left"/>
      </w:pPr>
      <w:bookmarkStart w:id="0" w:name="_Toc337036780"/>
      <w:bookmarkStart w:id="1" w:name="_Toc503515312"/>
      <w:r w:rsidRPr="00FC44D7">
        <w:t>APPENDIX 6 – RECOMMENDED BUNDLE CONTENTS</w:t>
      </w:r>
      <w:bookmarkEnd w:id="0"/>
      <w:bookmarkEnd w:id="1"/>
    </w:p>
    <w:p w14:paraId="46851E93" w14:textId="438CA01E" w:rsidR="00D30BE3" w:rsidRPr="00FC44D7" w:rsidRDefault="00D30BE3" w:rsidP="00D30BE3">
      <w:pPr>
        <w:spacing w:line="240" w:lineRule="auto"/>
        <w:rPr>
          <w:rFonts w:ascii="Arial" w:hAnsi="Arial" w:cs="Arial"/>
          <w:b/>
        </w:rPr>
      </w:pPr>
      <w:r w:rsidRPr="00FC44D7">
        <w:rPr>
          <w:rFonts w:ascii="Arial" w:hAnsi="Arial" w:cs="Arial"/>
          <w:b/>
        </w:rPr>
        <w:t>Introduction</w:t>
      </w:r>
    </w:p>
    <w:p w14:paraId="7BF2CC55" w14:textId="77777777" w:rsidR="00D30BE3" w:rsidRPr="00FC44D7" w:rsidRDefault="00D30BE3" w:rsidP="00D30BE3">
      <w:pPr>
        <w:numPr>
          <w:ilvl w:val="0"/>
          <w:numId w:val="1"/>
        </w:numPr>
        <w:tabs>
          <w:tab w:val="clear" w:pos="1440"/>
        </w:tabs>
        <w:spacing w:after="120" w:line="240" w:lineRule="auto"/>
        <w:ind w:left="709" w:hanging="357"/>
        <w:rPr>
          <w:rFonts w:ascii="Arial" w:hAnsi="Arial" w:cs="Arial"/>
        </w:rPr>
      </w:pPr>
      <w:r w:rsidRPr="00FC44D7">
        <w:rPr>
          <w:rFonts w:ascii="Arial" w:hAnsi="Arial" w:cs="Arial"/>
        </w:rPr>
        <w:t>Title page</w:t>
      </w:r>
    </w:p>
    <w:p w14:paraId="2C95DE67" w14:textId="77777777" w:rsidR="00D30BE3" w:rsidRPr="00FC44D7" w:rsidRDefault="00D30BE3" w:rsidP="00D30BE3">
      <w:pPr>
        <w:numPr>
          <w:ilvl w:val="0"/>
          <w:numId w:val="1"/>
        </w:numPr>
        <w:tabs>
          <w:tab w:val="clear" w:pos="1440"/>
        </w:tabs>
        <w:spacing w:after="120" w:line="240" w:lineRule="auto"/>
        <w:ind w:left="709" w:hanging="357"/>
        <w:rPr>
          <w:rFonts w:ascii="Arial" w:hAnsi="Arial" w:cs="Arial"/>
        </w:rPr>
      </w:pPr>
      <w:r w:rsidRPr="00FC44D7">
        <w:rPr>
          <w:rFonts w:ascii="Arial" w:hAnsi="Arial" w:cs="Arial"/>
        </w:rPr>
        <w:t>Index of contents</w:t>
      </w:r>
    </w:p>
    <w:p w14:paraId="0C81E346" w14:textId="77777777" w:rsidR="00D30BE3" w:rsidRPr="00FC44D7" w:rsidRDefault="00D30BE3" w:rsidP="00D30BE3">
      <w:pPr>
        <w:numPr>
          <w:ilvl w:val="0"/>
          <w:numId w:val="1"/>
        </w:numPr>
        <w:tabs>
          <w:tab w:val="clear" w:pos="1440"/>
        </w:tabs>
        <w:spacing w:line="240" w:lineRule="auto"/>
        <w:ind w:left="709"/>
        <w:rPr>
          <w:rFonts w:ascii="Arial" w:hAnsi="Arial" w:cs="Arial"/>
        </w:rPr>
      </w:pPr>
      <w:r w:rsidRPr="00FC44D7">
        <w:rPr>
          <w:rFonts w:ascii="Arial" w:hAnsi="Arial" w:cs="Arial"/>
        </w:rPr>
        <w:t>Index of participants at the formal Stage 1/2 grievance meeting and their role e.g. A Smith – Investigating Officer</w:t>
      </w:r>
    </w:p>
    <w:p w14:paraId="6DF89D57" w14:textId="272F517C" w:rsidR="00D30BE3" w:rsidRPr="00FC44D7" w:rsidRDefault="00D30BE3" w:rsidP="00D30BE3">
      <w:pPr>
        <w:spacing w:line="240" w:lineRule="auto"/>
        <w:rPr>
          <w:rFonts w:ascii="Arial" w:hAnsi="Arial" w:cs="Arial"/>
          <w:b/>
        </w:rPr>
      </w:pPr>
      <w:r w:rsidRPr="00FC44D7">
        <w:rPr>
          <w:rFonts w:ascii="Arial" w:hAnsi="Arial" w:cs="Arial"/>
          <w:b/>
        </w:rPr>
        <w:t>Main body of report</w:t>
      </w:r>
    </w:p>
    <w:p w14:paraId="75B8F32F" w14:textId="77777777" w:rsidR="00D30BE3" w:rsidRPr="00FC44D7" w:rsidRDefault="00D30BE3" w:rsidP="00D30BE3">
      <w:pPr>
        <w:numPr>
          <w:ilvl w:val="0"/>
          <w:numId w:val="2"/>
        </w:numPr>
        <w:tabs>
          <w:tab w:val="clear" w:pos="1440"/>
        </w:tabs>
        <w:spacing w:after="120" w:line="240" w:lineRule="auto"/>
        <w:ind w:left="709" w:hanging="283"/>
        <w:rPr>
          <w:rFonts w:ascii="Arial" w:hAnsi="Arial" w:cs="Arial"/>
        </w:rPr>
      </w:pPr>
      <w:r w:rsidRPr="00FC44D7">
        <w:rPr>
          <w:rFonts w:ascii="Arial" w:hAnsi="Arial" w:cs="Arial"/>
        </w:rPr>
        <w:t xml:space="preserve">Investigation Report and statements </w:t>
      </w:r>
    </w:p>
    <w:p w14:paraId="53565785" w14:textId="77777777" w:rsidR="00D30BE3" w:rsidRPr="00FC44D7" w:rsidRDefault="00D30BE3" w:rsidP="00D30BE3">
      <w:pPr>
        <w:numPr>
          <w:ilvl w:val="0"/>
          <w:numId w:val="2"/>
        </w:numPr>
        <w:tabs>
          <w:tab w:val="clear" w:pos="1440"/>
        </w:tabs>
        <w:spacing w:after="120" w:line="240" w:lineRule="auto"/>
        <w:ind w:left="709" w:hanging="283"/>
        <w:rPr>
          <w:rFonts w:ascii="Arial" w:hAnsi="Arial" w:cs="Arial"/>
        </w:rPr>
      </w:pPr>
      <w:r w:rsidRPr="00FC44D7">
        <w:rPr>
          <w:rFonts w:ascii="Arial" w:hAnsi="Arial" w:cs="Arial"/>
        </w:rPr>
        <w:t>Documents (</w:t>
      </w:r>
      <w:proofErr w:type="gramStart"/>
      <w:r w:rsidRPr="00FC44D7">
        <w:rPr>
          <w:rFonts w:ascii="Arial" w:hAnsi="Arial" w:cs="Arial"/>
        </w:rPr>
        <w:t>e.g.</w:t>
      </w:r>
      <w:proofErr w:type="gramEnd"/>
      <w:r w:rsidRPr="00FC44D7">
        <w:rPr>
          <w:rFonts w:ascii="Arial" w:hAnsi="Arial" w:cs="Arial"/>
        </w:rPr>
        <w:t xml:space="preserve"> letters, e-mails) relating to Grievance</w:t>
      </w:r>
    </w:p>
    <w:p w14:paraId="3268767D" w14:textId="77777777" w:rsidR="00D30BE3" w:rsidRPr="00FC44D7" w:rsidRDefault="00D30BE3" w:rsidP="00D30BE3">
      <w:pPr>
        <w:numPr>
          <w:ilvl w:val="1"/>
          <w:numId w:val="2"/>
        </w:numPr>
        <w:tabs>
          <w:tab w:val="clear" w:pos="2160"/>
        </w:tabs>
        <w:spacing w:after="0" w:line="240" w:lineRule="auto"/>
        <w:ind w:left="1560" w:hanging="426"/>
        <w:rPr>
          <w:rFonts w:ascii="Arial" w:hAnsi="Arial" w:cs="Arial"/>
        </w:rPr>
      </w:pPr>
      <w:r w:rsidRPr="00FC44D7">
        <w:rPr>
          <w:rFonts w:ascii="Arial" w:hAnsi="Arial" w:cs="Arial"/>
        </w:rPr>
        <w:t xml:space="preserve">Include Invitation letter to Stage 1/2 meeting(s), Suspension letter and any e-mail dialogue with the individual regarding the </w:t>
      </w:r>
      <w:proofErr w:type="gramStart"/>
      <w:r w:rsidRPr="00FC44D7">
        <w:rPr>
          <w:rFonts w:ascii="Arial" w:hAnsi="Arial" w:cs="Arial"/>
        </w:rPr>
        <w:t>case</w:t>
      </w:r>
      <w:proofErr w:type="gramEnd"/>
    </w:p>
    <w:p w14:paraId="6C9665D6" w14:textId="77777777" w:rsidR="00D30BE3" w:rsidRPr="00FC44D7" w:rsidRDefault="00D30BE3" w:rsidP="00D30BE3">
      <w:pPr>
        <w:numPr>
          <w:ilvl w:val="1"/>
          <w:numId w:val="2"/>
        </w:numPr>
        <w:tabs>
          <w:tab w:val="clear" w:pos="2160"/>
        </w:tabs>
        <w:spacing w:after="120" w:line="240" w:lineRule="auto"/>
        <w:ind w:left="1560" w:hanging="426"/>
        <w:rPr>
          <w:rFonts w:ascii="Arial" w:hAnsi="Arial" w:cs="Arial"/>
        </w:rPr>
      </w:pPr>
      <w:r w:rsidRPr="00FC44D7">
        <w:rPr>
          <w:rFonts w:ascii="Arial" w:hAnsi="Arial" w:cs="Arial"/>
        </w:rPr>
        <w:t>If process &amp; procedure being challenged can include Investigating Officer information</w:t>
      </w:r>
    </w:p>
    <w:p w14:paraId="60CDA712" w14:textId="77777777" w:rsidR="00D30BE3" w:rsidRPr="00FC44D7" w:rsidRDefault="00D30BE3" w:rsidP="00D30BE3">
      <w:pPr>
        <w:numPr>
          <w:ilvl w:val="0"/>
          <w:numId w:val="2"/>
        </w:numPr>
        <w:tabs>
          <w:tab w:val="clear" w:pos="1440"/>
        </w:tabs>
        <w:spacing w:after="120" w:line="240" w:lineRule="auto"/>
        <w:ind w:left="709" w:hanging="283"/>
        <w:rPr>
          <w:rFonts w:ascii="Arial" w:hAnsi="Arial" w:cs="Arial"/>
        </w:rPr>
      </w:pPr>
      <w:r w:rsidRPr="00FC44D7">
        <w:rPr>
          <w:rFonts w:ascii="Arial" w:hAnsi="Arial" w:cs="Arial"/>
        </w:rPr>
        <w:t>Relevant documents from personal file including:</w:t>
      </w:r>
    </w:p>
    <w:p w14:paraId="4C8F3FC5" w14:textId="77777777" w:rsidR="00D30BE3" w:rsidRPr="00FC44D7" w:rsidRDefault="00D30BE3" w:rsidP="00D30BE3">
      <w:pPr>
        <w:numPr>
          <w:ilvl w:val="1"/>
          <w:numId w:val="2"/>
        </w:numPr>
        <w:tabs>
          <w:tab w:val="clear" w:pos="2160"/>
        </w:tabs>
        <w:spacing w:after="0" w:line="240" w:lineRule="auto"/>
        <w:ind w:left="1560" w:hanging="426"/>
        <w:rPr>
          <w:rFonts w:ascii="Arial" w:hAnsi="Arial" w:cs="Arial"/>
        </w:rPr>
      </w:pPr>
      <w:proofErr w:type="gramStart"/>
      <w:r w:rsidRPr="00FC44D7">
        <w:rPr>
          <w:rFonts w:ascii="Arial" w:hAnsi="Arial" w:cs="Arial"/>
        </w:rPr>
        <w:t>e.g.</w:t>
      </w:r>
      <w:proofErr w:type="gramEnd"/>
      <w:r w:rsidRPr="00FC44D7">
        <w:rPr>
          <w:rFonts w:ascii="Arial" w:hAnsi="Arial" w:cs="Arial"/>
        </w:rPr>
        <w:t xml:space="preserve"> documents concerning any “live” warnings</w:t>
      </w:r>
    </w:p>
    <w:p w14:paraId="2E8E476D" w14:textId="77777777" w:rsidR="00D30BE3" w:rsidRPr="00FC44D7" w:rsidRDefault="00D30BE3" w:rsidP="00D30BE3">
      <w:pPr>
        <w:numPr>
          <w:ilvl w:val="1"/>
          <w:numId w:val="2"/>
        </w:numPr>
        <w:tabs>
          <w:tab w:val="clear" w:pos="2160"/>
        </w:tabs>
        <w:spacing w:after="0" w:line="240" w:lineRule="auto"/>
        <w:ind w:left="1560" w:hanging="426"/>
        <w:rPr>
          <w:rFonts w:ascii="Arial" w:hAnsi="Arial" w:cs="Arial"/>
        </w:rPr>
      </w:pPr>
      <w:r w:rsidRPr="00FC44D7">
        <w:rPr>
          <w:rFonts w:ascii="Arial" w:hAnsi="Arial" w:cs="Arial"/>
        </w:rPr>
        <w:t>Contract of employment</w:t>
      </w:r>
    </w:p>
    <w:p w14:paraId="2356F8CA" w14:textId="77777777" w:rsidR="00D30BE3" w:rsidRPr="00FC44D7" w:rsidRDefault="00D30BE3" w:rsidP="00D30BE3">
      <w:pPr>
        <w:numPr>
          <w:ilvl w:val="1"/>
          <w:numId w:val="2"/>
        </w:numPr>
        <w:tabs>
          <w:tab w:val="clear" w:pos="2160"/>
        </w:tabs>
        <w:spacing w:after="0" w:line="240" w:lineRule="auto"/>
        <w:ind w:left="1560" w:hanging="426"/>
        <w:rPr>
          <w:rFonts w:ascii="Arial" w:hAnsi="Arial" w:cs="Arial"/>
        </w:rPr>
      </w:pPr>
      <w:r w:rsidRPr="00FC44D7">
        <w:rPr>
          <w:rFonts w:ascii="Arial" w:hAnsi="Arial" w:cs="Arial"/>
        </w:rPr>
        <w:t>Job description/person specification</w:t>
      </w:r>
    </w:p>
    <w:p w14:paraId="5A932F34" w14:textId="77777777" w:rsidR="00D30BE3" w:rsidRPr="00FC44D7" w:rsidRDefault="00D30BE3" w:rsidP="00D30BE3">
      <w:pPr>
        <w:numPr>
          <w:ilvl w:val="1"/>
          <w:numId w:val="2"/>
        </w:numPr>
        <w:tabs>
          <w:tab w:val="clear" w:pos="2160"/>
        </w:tabs>
        <w:spacing w:line="240" w:lineRule="auto"/>
        <w:ind w:left="1560" w:hanging="426"/>
        <w:rPr>
          <w:rFonts w:ascii="Arial" w:hAnsi="Arial" w:cs="Arial"/>
        </w:rPr>
      </w:pPr>
      <w:r w:rsidRPr="00FC44D7">
        <w:rPr>
          <w:rFonts w:ascii="Arial" w:hAnsi="Arial" w:cs="Arial"/>
        </w:rPr>
        <w:t>Occupational Health reports</w:t>
      </w:r>
    </w:p>
    <w:p w14:paraId="5B86C537" w14:textId="77777777" w:rsidR="00D30BE3" w:rsidRPr="00FC44D7" w:rsidRDefault="00D30BE3" w:rsidP="00D30BE3">
      <w:pPr>
        <w:tabs>
          <w:tab w:val="left" w:pos="2968"/>
        </w:tabs>
        <w:spacing w:line="240" w:lineRule="auto"/>
        <w:rPr>
          <w:rFonts w:ascii="Arial" w:hAnsi="Arial" w:cs="Arial"/>
          <w:b/>
        </w:rPr>
      </w:pPr>
      <w:r w:rsidRPr="00FC44D7">
        <w:rPr>
          <w:rFonts w:ascii="Arial" w:hAnsi="Arial" w:cs="Arial"/>
          <w:b/>
        </w:rPr>
        <w:t>Policy</w:t>
      </w:r>
      <w:r w:rsidRPr="00FC44D7">
        <w:rPr>
          <w:rFonts w:ascii="Arial" w:hAnsi="Arial" w:cs="Arial"/>
          <w:b/>
        </w:rPr>
        <w:tab/>
      </w:r>
    </w:p>
    <w:p w14:paraId="5C48BB53" w14:textId="77777777" w:rsidR="00D30BE3" w:rsidRPr="00FC44D7" w:rsidRDefault="00D30BE3" w:rsidP="00D30BE3">
      <w:pPr>
        <w:numPr>
          <w:ilvl w:val="0"/>
          <w:numId w:val="2"/>
        </w:numPr>
        <w:tabs>
          <w:tab w:val="clear" w:pos="1440"/>
        </w:tabs>
        <w:spacing w:line="240" w:lineRule="auto"/>
        <w:ind w:left="709"/>
        <w:rPr>
          <w:rFonts w:ascii="Arial" w:hAnsi="Arial" w:cs="Arial"/>
        </w:rPr>
      </w:pPr>
      <w:r w:rsidRPr="00FC44D7">
        <w:rPr>
          <w:rFonts w:ascii="Arial" w:hAnsi="Arial" w:cs="Arial"/>
        </w:rPr>
        <w:t xml:space="preserve">Include relevant policy </w:t>
      </w:r>
      <w:proofErr w:type="gramStart"/>
      <w:r w:rsidRPr="00FC44D7">
        <w:rPr>
          <w:rFonts w:ascii="Arial" w:hAnsi="Arial" w:cs="Arial"/>
        </w:rPr>
        <w:t>e.g.</w:t>
      </w:r>
      <w:proofErr w:type="gramEnd"/>
      <w:r w:rsidRPr="00FC44D7">
        <w:rPr>
          <w:rFonts w:ascii="Arial" w:hAnsi="Arial" w:cs="Arial"/>
        </w:rPr>
        <w:t xml:space="preserve"> Conduct &amp; Discipline, Grievance, Capability</w:t>
      </w:r>
    </w:p>
    <w:p w14:paraId="6D475204" w14:textId="77777777" w:rsidR="00D30BE3" w:rsidRPr="00FC44D7" w:rsidRDefault="00D30BE3" w:rsidP="00D30BE3">
      <w:pPr>
        <w:spacing w:line="240" w:lineRule="auto"/>
        <w:rPr>
          <w:rFonts w:ascii="Arial" w:hAnsi="Arial" w:cs="Arial"/>
          <w:b/>
        </w:rPr>
      </w:pPr>
      <w:r w:rsidRPr="00FC44D7">
        <w:rPr>
          <w:rFonts w:ascii="Arial" w:hAnsi="Arial" w:cs="Arial"/>
          <w:b/>
        </w:rPr>
        <w:t>Recommended format</w:t>
      </w:r>
    </w:p>
    <w:p w14:paraId="64224EC0" w14:textId="77777777" w:rsidR="00D30BE3" w:rsidRPr="00FC44D7" w:rsidRDefault="00D30BE3" w:rsidP="00D30BE3">
      <w:pPr>
        <w:numPr>
          <w:ilvl w:val="0"/>
          <w:numId w:val="2"/>
        </w:numPr>
        <w:tabs>
          <w:tab w:val="clear" w:pos="1440"/>
        </w:tabs>
        <w:spacing w:after="120" w:line="240" w:lineRule="auto"/>
        <w:ind w:left="709" w:hanging="341"/>
        <w:rPr>
          <w:rFonts w:ascii="Arial" w:hAnsi="Arial" w:cs="Arial"/>
        </w:rPr>
      </w:pPr>
      <w:r w:rsidRPr="00FC44D7">
        <w:rPr>
          <w:rFonts w:ascii="Arial" w:hAnsi="Arial" w:cs="Arial"/>
        </w:rPr>
        <w:t>Number pages for ease of reference (photocopier can do this)</w:t>
      </w:r>
    </w:p>
    <w:p w14:paraId="1333F9CA" w14:textId="77777777" w:rsidR="00D30BE3" w:rsidRPr="00FC44D7" w:rsidRDefault="00D30BE3" w:rsidP="00D30BE3">
      <w:pPr>
        <w:numPr>
          <w:ilvl w:val="0"/>
          <w:numId w:val="2"/>
        </w:numPr>
        <w:tabs>
          <w:tab w:val="clear" w:pos="1440"/>
        </w:tabs>
        <w:spacing w:line="240" w:lineRule="auto"/>
        <w:ind w:left="709" w:hanging="341"/>
        <w:rPr>
          <w:rFonts w:ascii="Arial" w:hAnsi="Arial" w:cs="Arial"/>
        </w:rPr>
      </w:pPr>
      <w:r w:rsidRPr="00FC44D7">
        <w:rPr>
          <w:rFonts w:ascii="Arial" w:hAnsi="Arial" w:cs="Arial"/>
        </w:rPr>
        <w:t>Separate sections (</w:t>
      </w:r>
      <w:proofErr w:type="gramStart"/>
      <w:r w:rsidRPr="00FC44D7">
        <w:rPr>
          <w:rFonts w:ascii="Arial" w:hAnsi="Arial" w:cs="Arial"/>
        </w:rPr>
        <w:t>e.g.</w:t>
      </w:r>
      <w:proofErr w:type="gramEnd"/>
      <w:r w:rsidRPr="00FC44D7">
        <w:rPr>
          <w:rFonts w:ascii="Arial" w:hAnsi="Arial" w:cs="Arial"/>
        </w:rPr>
        <w:t xml:space="preserve"> with divider, </w:t>
      </w:r>
      <w:proofErr w:type="spellStart"/>
      <w:r w:rsidRPr="00FC44D7">
        <w:rPr>
          <w:rFonts w:ascii="Arial" w:hAnsi="Arial" w:cs="Arial"/>
        </w:rPr>
        <w:t>coloured</w:t>
      </w:r>
      <w:proofErr w:type="spellEnd"/>
      <w:r w:rsidRPr="00FC44D7">
        <w:rPr>
          <w:rFonts w:ascii="Arial" w:hAnsi="Arial" w:cs="Arial"/>
        </w:rPr>
        <w:t xml:space="preserve"> paper etc.)</w:t>
      </w:r>
    </w:p>
    <w:p w14:paraId="4C026C49" w14:textId="77777777" w:rsidR="00D30BE3" w:rsidRPr="00FC44D7" w:rsidRDefault="00D30BE3" w:rsidP="00D30BE3">
      <w:pPr>
        <w:spacing w:line="240" w:lineRule="auto"/>
        <w:rPr>
          <w:rFonts w:ascii="Arial" w:hAnsi="Arial" w:cs="Arial"/>
          <w:b/>
        </w:rPr>
      </w:pPr>
      <w:r w:rsidRPr="00FC44D7">
        <w:rPr>
          <w:rFonts w:ascii="Arial" w:hAnsi="Arial" w:cs="Arial"/>
          <w:b/>
        </w:rPr>
        <w:t>Copies to:</w:t>
      </w:r>
    </w:p>
    <w:p w14:paraId="14010550" w14:textId="77777777" w:rsidR="00D30BE3" w:rsidRPr="00D30BE3" w:rsidRDefault="00D30BE3" w:rsidP="00D30BE3">
      <w:pPr>
        <w:pStyle w:val="ListParagraph"/>
        <w:numPr>
          <w:ilvl w:val="0"/>
          <w:numId w:val="3"/>
        </w:numPr>
        <w:spacing w:after="120" w:line="240" w:lineRule="auto"/>
        <w:ind w:left="709"/>
        <w:rPr>
          <w:rFonts w:ascii="Arial" w:hAnsi="Arial" w:cs="Arial"/>
        </w:rPr>
      </w:pPr>
      <w:r w:rsidRPr="00D30BE3">
        <w:rPr>
          <w:rFonts w:ascii="Arial" w:hAnsi="Arial" w:cs="Arial"/>
        </w:rPr>
        <w:t>Panel members</w:t>
      </w:r>
    </w:p>
    <w:p w14:paraId="06358AE8" w14:textId="77777777" w:rsidR="00D30BE3" w:rsidRPr="00D30BE3" w:rsidRDefault="00D30BE3" w:rsidP="00D30BE3">
      <w:pPr>
        <w:pStyle w:val="ListParagraph"/>
        <w:numPr>
          <w:ilvl w:val="0"/>
          <w:numId w:val="3"/>
        </w:numPr>
        <w:spacing w:after="120" w:line="240" w:lineRule="auto"/>
        <w:ind w:left="709"/>
        <w:rPr>
          <w:rFonts w:ascii="Arial" w:hAnsi="Arial" w:cs="Arial"/>
        </w:rPr>
      </w:pPr>
      <w:r w:rsidRPr="00D30BE3">
        <w:rPr>
          <w:rFonts w:ascii="Arial" w:hAnsi="Arial" w:cs="Arial"/>
        </w:rPr>
        <w:t>Investigating Officer</w:t>
      </w:r>
    </w:p>
    <w:p w14:paraId="4F1EACA3" w14:textId="77777777" w:rsidR="00D30BE3" w:rsidRPr="00D30BE3" w:rsidRDefault="00D30BE3" w:rsidP="00D30BE3">
      <w:pPr>
        <w:pStyle w:val="ListParagraph"/>
        <w:numPr>
          <w:ilvl w:val="0"/>
          <w:numId w:val="3"/>
        </w:numPr>
        <w:spacing w:after="120" w:line="240" w:lineRule="auto"/>
        <w:ind w:left="709"/>
        <w:rPr>
          <w:rFonts w:ascii="Arial" w:hAnsi="Arial" w:cs="Arial"/>
        </w:rPr>
      </w:pPr>
      <w:r w:rsidRPr="00D30BE3">
        <w:rPr>
          <w:rFonts w:ascii="Arial" w:hAnsi="Arial" w:cs="Arial"/>
        </w:rPr>
        <w:t xml:space="preserve">Individual </w:t>
      </w:r>
      <w:proofErr w:type="gramStart"/>
      <w:r w:rsidRPr="00D30BE3">
        <w:rPr>
          <w:rFonts w:ascii="Arial" w:hAnsi="Arial" w:cs="Arial"/>
        </w:rPr>
        <w:t>concerned</w:t>
      </w:r>
      <w:proofErr w:type="gramEnd"/>
    </w:p>
    <w:p w14:paraId="66D1D88E" w14:textId="77777777" w:rsidR="00D30BE3" w:rsidRPr="00D30BE3" w:rsidRDefault="00D30BE3" w:rsidP="00D30BE3">
      <w:pPr>
        <w:pStyle w:val="ListParagraph"/>
        <w:numPr>
          <w:ilvl w:val="0"/>
          <w:numId w:val="3"/>
        </w:numPr>
        <w:spacing w:after="120" w:line="240" w:lineRule="auto"/>
        <w:ind w:left="709"/>
        <w:rPr>
          <w:rFonts w:ascii="Arial" w:hAnsi="Arial" w:cs="Arial"/>
        </w:rPr>
      </w:pPr>
      <w:r w:rsidRPr="00D30BE3">
        <w:rPr>
          <w:rFonts w:ascii="Arial" w:hAnsi="Arial" w:cs="Arial"/>
        </w:rPr>
        <w:t>Individual’s representative</w:t>
      </w:r>
    </w:p>
    <w:p w14:paraId="1B6DBCA5" w14:textId="77777777" w:rsidR="00D30BE3" w:rsidRPr="00D30BE3" w:rsidRDefault="00D30BE3" w:rsidP="00D30BE3">
      <w:pPr>
        <w:pStyle w:val="ListParagraph"/>
        <w:numPr>
          <w:ilvl w:val="0"/>
          <w:numId w:val="3"/>
        </w:numPr>
        <w:spacing w:after="120" w:line="240" w:lineRule="auto"/>
        <w:ind w:left="709"/>
        <w:rPr>
          <w:rFonts w:ascii="Arial" w:hAnsi="Arial" w:cs="Arial"/>
        </w:rPr>
      </w:pPr>
      <w:r w:rsidRPr="00D30BE3">
        <w:rPr>
          <w:rFonts w:ascii="Arial" w:hAnsi="Arial" w:cs="Arial"/>
        </w:rPr>
        <w:t>HR Support to Panel</w:t>
      </w:r>
    </w:p>
    <w:p w14:paraId="5BEABF7C" w14:textId="77777777" w:rsidR="00D30BE3" w:rsidRPr="00D30BE3" w:rsidRDefault="00D30BE3" w:rsidP="00D30BE3">
      <w:pPr>
        <w:pStyle w:val="ListParagraph"/>
        <w:numPr>
          <w:ilvl w:val="0"/>
          <w:numId w:val="3"/>
        </w:numPr>
        <w:spacing w:after="120" w:line="240" w:lineRule="auto"/>
        <w:ind w:left="709"/>
        <w:rPr>
          <w:rFonts w:ascii="Arial" w:hAnsi="Arial" w:cs="Arial"/>
        </w:rPr>
      </w:pPr>
      <w:r w:rsidRPr="00D30BE3">
        <w:rPr>
          <w:rFonts w:ascii="Arial" w:hAnsi="Arial" w:cs="Arial"/>
        </w:rPr>
        <w:t>HR Support to Investigating Officer</w:t>
      </w:r>
    </w:p>
    <w:p w14:paraId="57C0E511" w14:textId="77777777" w:rsidR="00D30BE3" w:rsidRPr="00D30BE3" w:rsidRDefault="00D30BE3" w:rsidP="00D30BE3">
      <w:pPr>
        <w:pStyle w:val="ListParagraph"/>
        <w:numPr>
          <w:ilvl w:val="0"/>
          <w:numId w:val="3"/>
        </w:numPr>
        <w:spacing w:after="120" w:line="240" w:lineRule="auto"/>
        <w:ind w:left="709"/>
        <w:rPr>
          <w:rFonts w:ascii="Arial" w:hAnsi="Arial" w:cs="Arial"/>
        </w:rPr>
      </w:pPr>
      <w:r w:rsidRPr="00D30BE3">
        <w:rPr>
          <w:rFonts w:ascii="Arial" w:hAnsi="Arial" w:cs="Arial"/>
        </w:rPr>
        <w:t xml:space="preserve">Note </w:t>
      </w:r>
      <w:proofErr w:type="gramStart"/>
      <w:r w:rsidRPr="00D30BE3">
        <w:rPr>
          <w:rFonts w:ascii="Arial" w:hAnsi="Arial" w:cs="Arial"/>
        </w:rPr>
        <w:t>taker</w:t>
      </w:r>
      <w:proofErr w:type="gramEnd"/>
    </w:p>
    <w:p w14:paraId="1E20A208" w14:textId="77777777" w:rsidR="00D30BE3" w:rsidRPr="00FC44D7" w:rsidRDefault="00D30BE3" w:rsidP="00D30BE3">
      <w:pPr>
        <w:spacing w:line="240" w:lineRule="auto"/>
        <w:rPr>
          <w:rFonts w:ascii="Arial" w:hAnsi="Arial" w:cs="Arial"/>
        </w:rPr>
      </w:pPr>
    </w:p>
    <w:p w14:paraId="64F4D31D" w14:textId="77777777" w:rsidR="00D30BE3" w:rsidRPr="00FC44D7" w:rsidRDefault="00D30BE3" w:rsidP="00D30BE3">
      <w:pPr>
        <w:spacing w:line="240" w:lineRule="auto"/>
        <w:rPr>
          <w:rFonts w:ascii="Arial" w:hAnsi="Arial" w:cs="Arial"/>
          <w:b/>
        </w:rPr>
      </w:pPr>
      <w:r w:rsidRPr="00FC44D7">
        <w:rPr>
          <w:rFonts w:ascii="Arial" w:hAnsi="Arial" w:cs="Arial"/>
          <w:b/>
        </w:rPr>
        <w:t>Post Stage 2 Appeal meeting – retrieval of bundle</w:t>
      </w:r>
    </w:p>
    <w:p w14:paraId="1F53E0F2" w14:textId="77777777" w:rsidR="00D30BE3" w:rsidRPr="00FC44D7" w:rsidRDefault="00D30BE3" w:rsidP="00D30BE3">
      <w:pPr>
        <w:spacing w:line="360" w:lineRule="auto"/>
        <w:ind w:left="284"/>
        <w:rPr>
          <w:rFonts w:ascii="Arial" w:hAnsi="Arial" w:cs="Arial"/>
        </w:rPr>
      </w:pPr>
      <w:r w:rsidRPr="00FC44D7">
        <w:rPr>
          <w:rFonts w:ascii="Arial" w:hAnsi="Arial" w:cs="Arial"/>
        </w:rPr>
        <w:t>Responsibility for this rests with Clerk of Governors or Note taker.</w:t>
      </w:r>
      <w:r>
        <w:rPr>
          <w:rFonts w:ascii="Arial" w:hAnsi="Arial" w:cs="Arial"/>
        </w:rPr>
        <w:t xml:space="preserve"> </w:t>
      </w:r>
      <w:r w:rsidRPr="00FC44D7">
        <w:rPr>
          <w:rFonts w:ascii="Arial" w:hAnsi="Arial" w:cs="Arial"/>
        </w:rPr>
        <w:t>Collect bundles after Stage 2 Appeal meeting when no longer required and dispose of in confidential waste ONCE APPEAL PERIOD HAS ELAPSED.</w:t>
      </w:r>
    </w:p>
    <w:p w14:paraId="223772BB" w14:textId="7BA9FE45" w:rsidR="00030BCE" w:rsidRDefault="00D30BE3" w:rsidP="00D30BE3">
      <w:pPr>
        <w:spacing w:line="360" w:lineRule="auto"/>
        <w:ind w:left="284"/>
      </w:pPr>
      <w:r w:rsidRPr="00FC44D7">
        <w:rPr>
          <w:rFonts w:ascii="Arial" w:hAnsi="Arial" w:cs="Arial"/>
        </w:rPr>
        <w:t>HR to retain their copies for Appeal/ ET/archiving.</w:t>
      </w:r>
    </w:p>
    <w:sectPr w:rsidR="00030BCE" w:rsidSect="00D30BE3">
      <w:headerReference w:type="default" r:id="rId7"/>
      <w:pgSz w:w="11906" w:h="16838"/>
      <w:pgMar w:top="1440" w:right="1440" w:bottom="709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943ED" w14:textId="77777777" w:rsidR="00D30BE3" w:rsidRDefault="00D30BE3" w:rsidP="00D30BE3">
      <w:pPr>
        <w:spacing w:after="0" w:line="240" w:lineRule="auto"/>
      </w:pPr>
      <w:r>
        <w:separator/>
      </w:r>
    </w:p>
  </w:endnote>
  <w:endnote w:type="continuationSeparator" w:id="0">
    <w:p w14:paraId="28F1791E" w14:textId="77777777" w:rsidR="00D30BE3" w:rsidRDefault="00D30BE3" w:rsidP="00D30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16B65" w14:textId="77777777" w:rsidR="00D30BE3" w:rsidRDefault="00D30BE3" w:rsidP="00D30BE3">
      <w:pPr>
        <w:spacing w:after="0" w:line="240" w:lineRule="auto"/>
      </w:pPr>
      <w:r>
        <w:separator/>
      </w:r>
    </w:p>
  </w:footnote>
  <w:footnote w:type="continuationSeparator" w:id="0">
    <w:p w14:paraId="6B28A34D" w14:textId="77777777" w:rsidR="00D30BE3" w:rsidRDefault="00D30BE3" w:rsidP="00D30B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909F6" w14:textId="784F72A5" w:rsidR="00D30BE3" w:rsidRDefault="00D30BE3" w:rsidP="00D30BE3">
    <w:pPr>
      <w:pStyle w:val="Header"/>
      <w:jc w:val="right"/>
    </w:pPr>
    <w:bookmarkStart w:id="2" w:name="_Hlk168646334"/>
    <w:r>
      <w:rPr>
        <w:rFonts w:ascii="Times New Roman" w:hAnsi="Times New Roman"/>
        <w:noProof/>
        <w:sz w:val="20"/>
        <w:szCs w:val="20"/>
      </w:rPr>
      <w:drawing>
        <wp:inline distT="0" distB="0" distL="0" distR="0" wp14:anchorId="6832AC15" wp14:editId="461BF171">
          <wp:extent cx="1870710" cy="475445"/>
          <wp:effectExtent l="0" t="0" r="0" b="1270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3380" cy="478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B058F"/>
    <w:multiLevelType w:val="hybridMultilevel"/>
    <w:tmpl w:val="10FA979C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2C80BC5"/>
    <w:multiLevelType w:val="hybridMultilevel"/>
    <w:tmpl w:val="E3027AA8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C794930"/>
    <w:multiLevelType w:val="hybridMultilevel"/>
    <w:tmpl w:val="FF26183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720544222">
    <w:abstractNumId w:val="1"/>
  </w:num>
  <w:num w:numId="2" w16cid:durableId="1773698498">
    <w:abstractNumId w:val="0"/>
  </w:num>
  <w:num w:numId="3" w16cid:durableId="18515991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BE3"/>
    <w:rsid w:val="00030BCE"/>
    <w:rsid w:val="008F1593"/>
    <w:rsid w:val="00D3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4F2AF3"/>
  <w15:chartTrackingRefBased/>
  <w15:docId w15:val="{B56C4772-2440-4F0E-80AB-DF81A06A7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BE3"/>
    <w:pPr>
      <w:spacing w:after="200" w:line="276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D30BE3"/>
    <w:pPr>
      <w:keepNext/>
      <w:suppressAutoHyphens/>
      <w:jc w:val="both"/>
      <w:outlineLvl w:val="0"/>
    </w:pPr>
    <w:rPr>
      <w:rFonts w:ascii="Arial" w:hAnsi="Arial" w:cs="Arial"/>
      <w:b/>
      <w:bCs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0BE3"/>
    <w:rPr>
      <w:rFonts w:ascii="Arial" w:eastAsia="Calibri" w:hAnsi="Arial" w:cs="Arial"/>
      <w:b/>
      <w:bCs/>
      <w:kern w:val="0"/>
      <w:lang w:eastAsia="ar-SA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30B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BE3"/>
    <w:rPr>
      <w:rFonts w:ascii="Calibri" w:eastAsia="Calibri" w:hAnsi="Calibri" w:cs="Times New Roman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30B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BE3"/>
    <w:rPr>
      <w:rFonts w:ascii="Calibri" w:eastAsia="Calibri" w:hAnsi="Calibri" w:cs="Times New Roman"/>
      <w:kern w:val="0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D30B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Tayjal Tailor</dc:creator>
  <cp:keywords/>
  <dc:description/>
  <cp:lastModifiedBy>Tayjal Tailor</cp:lastModifiedBy>
  <cp:revision>1</cp:revision>
  <dcterms:created xsi:type="dcterms:W3CDTF">2024-06-07T09:34:00Z</dcterms:created>
  <dcterms:modified xsi:type="dcterms:W3CDTF">2024-06-07T09:40:00Z</dcterms:modified>
</cp:coreProperties>
</file>